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0036" w:rsidRPr="002D1279" w:rsidRDefault="002D1279" w:rsidP="00FA0A53">
      <w:pPr>
        <w:spacing w:after="0" w:line="240" w:lineRule="auto"/>
        <w:ind w:left="-810" w:right="-900"/>
        <w:jc w:val="center"/>
        <w:rPr>
          <w:rFonts w:ascii="Times New Roman" w:hAnsi="Times New Roman" w:cs="Times New Roman"/>
          <w:b/>
          <w:sz w:val="48"/>
          <w:szCs w:val="48"/>
        </w:rPr>
      </w:pPr>
      <w:r w:rsidRPr="002D1279">
        <w:rPr>
          <w:rFonts w:ascii="Times New Roman" w:hAnsi="Times New Roman" w:cs="Times New Roman"/>
          <w:b/>
          <w:sz w:val="48"/>
          <w:szCs w:val="48"/>
        </w:rPr>
        <w:t>ELEC 7950-001</w:t>
      </w:r>
      <w:r w:rsidRPr="002D1279">
        <w:rPr>
          <w:rFonts w:ascii="Times New Roman" w:hAnsi="Times New Roman" w:cs="Times New Roman"/>
          <w:b/>
          <w:sz w:val="48"/>
          <w:szCs w:val="48"/>
        </w:rPr>
        <w:t xml:space="preserve">: </w:t>
      </w:r>
      <w:r w:rsidR="004D0036" w:rsidRPr="002D1279">
        <w:rPr>
          <w:rFonts w:ascii="Times New Roman" w:hAnsi="Times New Roman" w:cs="Times New Roman"/>
          <w:b/>
          <w:sz w:val="48"/>
          <w:szCs w:val="48"/>
        </w:rPr>
        <w:t>VLSI Design &amp; Test Seminar</w:t>
      </w:r>
    </w:p>
    <w:p w:rsidR="004D0036" w:rsidRDefault="002D1279" w:rsidP="00FA0A53">
      <w:pPr>
        <w:spacing w:after="0" w:line="240" w:lineRule="auto"/>
        <w:ind w:left="-810" w:right="-900"/>
        <w:jc w:val="center"/>
        <w:rPr>
          <w:rFonts w:ascii="Times New Roman" w:hAnsi="Times New Roman" w:cs="Times New Roman"/>
          <w:b/>
          <w:sz w:val="48"/>
          <w:szCs w:val="48"/>
        </w:rPr>
      </w:pPr>
      <w:r w:rsidRPr="002D1279">
        <w:rPr>
          <w:rFonts w:ascii="Times New Roman" w:hAnsi="Times New Roman" w:cs="Times New Roman"/>
          <w:b/>
          <w:sz w:val="48"/>
          <w:szCs w:val="48"/>
        </w:rPr>
        <w:t xml:space="preserve">Broun 235, September </w:t>
      </w:r>
      <w:r w:rsidR="003F165A" w:rsidRPr="002D1279">
        <w:rPr>
          <w:rFonts w:ascii="Times New Roman" w:hAnsi="Times New Roman" w:cs="Times New Roman"/>
          <w:b/>
          <w:sz w:val="48"/>
          <w:szCs w:val="48"/>
        </w:rPr>
        <w:t>1</w:t>
      </w:r>
      <w:r w:rsidRPr="002D1279">
        <w:rPr>
          <w:rFonts w:ascii="Times New Roman" w:hAnsi="Times New Roman" w:cs="Times New Roman"/>
          <w:b/>
          <w:sz w:val="48"/>
          <w:szCs w:val="48"/>
        </w:rPr>
        <w:t>4</w:t>
      </w:r>
      <w:r w:rsidR="004D0036" w:rsidRPr="002D1279">
        <w:rPr>
          <w:rFonts w:ascii="Times New Roman" w:hAnsi="Times New Roman" w:cs="Times New Roman"/>
          <w:b/>
          <w:sz w:val="48"/>
          <w:szCs w:val="48"/>
        </w:rPr>
        <w:t>, 2011</w:t>
      </w:r>
      <w:r w:rsidR="00D01590" w:rsidRPr="002D1279">
        <w:rPr>
          <w:rFonts w:ascii="Times New Roman" w:hAnsi="Times New Roman" w:cs="Times New Roman"/>
          <w:b/>
          <w:sz w:val="48"/>
          <w:szCs w:val="48"/>
        </w:rPr>
        <w:t>, 4PM</w:t>
      </w:r>
    </w:p>
    <w:p w:rsidR="00AA09C0" w:rsidRPr="003F165A" w:rsidRDefault="002D1279" w:rsidP="00FA0A53">
      <w:pPr>
        <w:ind w:left="-810" w:right="-900"/>
        <w:jc w:val="center"/>
        <w:rPr>
          <w:rFonts w:ascii="Times New Roman" w:hAnsi="Times New Roman" w:cs="Times New Roman"/>
          <w:b/>
          <w:sz w:val="36"/>
          <w:szCs w:val="36"/>
        </w:rPr>
      </w:pPr>
      <w:r w:rsidRPr="002D1279">
        <w:rPr>
          <w:rFonts w:ascii="Times New Roman" w:hAnsi="Times New Roman" w:cs="Times New Roman"/>
          <w:b/>
          <w:sz w:val="36"/>
          <w:szCs w:val="36"/>
        </w:rPr>
        <w:t>Test Power Reduction in Leading Edge I</w:t>
      </w:r>
      <w:r>
        <w:rPr>
          <w:rFonts w:ascii="Times New Roman" w:hAnsi="Times New Roman" w:cs="Times New Roman"/>
          <w:b/>
          <w:sz w:val="36"/>
          <w:szCs w:val="36"/>
        </w:rPr>
        <w:t xml:space="preserve">P Using Cadence Encounter Test </w:t>
      </w:r>
      <w:r w:rsidRPr="002D1279">
        <w:rPr>
          <w:rFonts w:ascii="Times New Roman" w:hAnsi="Times New Roman" w:cs="Times New Roman"/>
          <w:b/>
          <w:sz w:val="36"/>
          <w:szCs w:val="36"/>
        </w:rPr>
        <w:t>ATPG</w:t>
      </w:r>
    </w:p>
    <w:p w:rsidR="00ED2966" w:rsidRPr="002D1279" w:rsidRDefault="002D1279" w:rsidP="00FA0A53">
      <w:pPr>
        <w:ind w:left="-810" w:right="-900" w:firstLine="360"/>
        <w:jc w:val="center"/>
        <w:rPr>
          <w:rFonts w:ascii="Times New Roman" w:hAnsi="Times New Roman" w:cs="Times New Roman"/>
          <w:b/>
          <w:sz w:val="32"/>
          <w:szCs w:val="32"/>
        </w:rPr>
      </w:pPr>
      <w:r w:rsidRPr="002D1279">
        <w:rPr>
          <w:rFonts w:ascii="Times New Roman" w:hAnsi="Times New Roman" w:cs="Times New Roman"/>
          <w:b/>
          <w:sz w:val="32"/>
          <w:szCs w:val="32"/>
        </w:rPr>
        <w:t>Praveen Venkataramani</w:t>
      </w:r>
    </w:p>
    <w:p w:rsidR="002D1279" w:rsidRPr="002D1279" w:rsidRDefault="002D1279" w:rsidP="00FA0A53">
      <w:pPr>
        <w:spacing w:after="0"/>
        <w:ind w:left="-810" w:right="-900" w:firstLine="360"/>
        <w:jc w:val="both"/>
        <w:rPr>
          <w:rFonts w:ascii="Times New Roman" w:hAnsi="Times New Roman" w:cs="Times New Roman"/>
          <w:sz w:val="24"/>
          <w:szCs w:val="24"/>
        </w:rPr>
      </w:pPr>
      <w:bookmarkStart w:id="0" w:name="_GoBack"/>
      <w:bookmarkEnd w:id="0"/>
      <w:r w:rsidRPr="002D1279">
        <w:rPr>
          <w:rFonts w:ascii="Times New Roman" w:hAnsi="Times New Roman" w:cs="Times New Roman"/>
          <w:sz w:val="24"/>
          <w:szCs w:val="24"/>
        </w:rPr>
        <w:t>This presentation focuses on test power reduction during scan shift and capture. ATPG fill techniques such as Random fill, Repeat fill, 0 fill and 1 fill are used to reduce the toggle activity of scan flip flops during shift, and clock gating is utilized to minimize the toggle activity during capture using the Cadence Encounter Test (Cadence ET) ATPG tool. The patterns are generated for transition faults for the available test modes - full-scan, broadcast and XOR compression. The circuit under test (CUT) is a 45nm Cortex A8 ARM IP core with a functional clock frequency of 600MHz and a flip flop count of 130K. The full-scan mode has 8 scan chains and compression mode has about 900 scan chains.</w:t>
      </w:r>
    </w:p>
    <w:p w:rsidR="002D1279" w:rsidRPr="002D1279" w:rsidRDefault="002D1279" w:rsidP="00FA0A53">
      <w:pPr>
        <w:spacing w:after="0"/>
        <w:ind w:left="-810" w:right="-900" w:firstLine="360"/>
        <w:jc w:val="both"/>
        <w:rPr>
          <w:rFonts w:ascii="Times New Roman" w:hAnsi="Times New Roman" w:cs="Times New Roman"/>
          <w:sz w:val="24"/>
          <w:szCs w:val="24"/>
        </w:rPr>
      </w:pPr>
      <w:r w:rsidRPr="002D1279">
        <w:rPr>
          <w:rFonts w:ascii="Times New Roman" w:hAnsi="Times New Roman" w:cs="Times New Roman"/>
          <w:sz w:val="24"/>
          <w:szCs w:val="24"/>
        </w:rPr>
        <w:t>Toggle activity during scan shift can be reduced using the three available methods. In the first method, the fill technique used to fill the “don’t” care bits is explicitly specified. In the second method, the percentage of scan flip flops allowed to toggle is specified. The third method called “dual fill” can be used to explicitly specify more than one fill technique. A total of 8 experiments were carried out, 4 experiments using the method 1, two experiments using method 2 and two experiments using method 3. All eight experiments were performe</w:t>
      </w:r>
      <w:r>
        <w:rPr>
          <w:rFonts w:ascii="Times New Roman" w:hAnsi="Times New Roman" w:cs="Times New Roman"/>
          <w:sz w:val="24"/>
          <w:szCs w:val="24"/>
        </w:rPr>
        <w:t xml:space="preserve">d for each of the three modes. </w:t>
      </w:r>
    </w:p>
    <w:p w:rsidR="002D1279" w:rsidRPr="002D1279" w:rsidRDefault="002D1279" w:rsidP="00FA0A53">
      <w:pPr>
        <w:spacing w:after="0"/>
        <w:ind w:left="-810" w:right="-900" w:firstLine="360"/>
        <w:jc w:val="both"/>
        <w:rPr>
          <w:rFonts w:ascii="Times New Roman" w:hAnsi="Times New Roman" w:cs="Times New Roman"/>
          <w:sz w:val="24"/>
          <w:szCs w:val="24"/>
        </w:rPr>
      </w:pPr>
      <w:r w:rsidRPr="002D1279">
        <w:rPr>
          <w:rFonts w:ascii="Times New Roman" w:hAnsi="Times New Roman" w:cs="Times New Roman"/>
          <w:sz w:val="24"/>
          <w:szCs w:val="24"/>
        </w:rPr>
        <w:t>In full-scan mode, the toggle activity is reduced 30-40% with just 25% pattern increase using repeat fill. In the XOR compression mode, zero fill achieves a reduction of less than 10% toggle activity with around 1.4X pattern count. On the other hand decreasing the compaction effort in tandem with repeat fill brings down the switching activity to less than 30%. In broadcast mode of circuit operation, a reduction of 20-30% is attainable for 25% increase in pattern count. Further analyses such as dynamic power dissipation (using Synopsys PrimeTime PX), and IR Drop analyses (using Apache Redhawk) were carried out to correlate the results obtained from the Cadence ET. The analyses showed a reduced dynamic power or voltage drop c</w:t>
      </w:r>
      <w:r>
        <w:rPr>
          <w:rFonts w:ascii="Times New Roman" w:hAnsi="Times New Roman" w:cs="Times New Roman"/>
          <w:sz w:val="24"/>
          <w:szCs w:val="24"/>
        </w:rPr>
        <w:t>ompared to the default vectors.</w:t>
      </w:r>
    </w:p>
    <w:p w:rsidR="002D1279" w:rsidRPr="002D1279" w:rsidRDefault="002D1279" w:rsidP="00FA0A53">
      <w:pPr>
        <w:spacing w:after="0"/>
        <w:ind w:left="-810" w:right="-900" w:firstLine="360"/>
        <w:jc w:val="both"/>
        <w:rPr>
          <w:rFonts w:ascii="Times New Roman" w:hAnsi="Times New Roman" w:cs="Times New Roman"/>
          <w:sz w:val="24"/>
          <w:szCs w:val="24"/>
        </w:rPr>
      </w:pPr>
      <w:r w:rsidRPr="002D1279">
        <w:rPr>
          <w:rFonts w:ascii="Times New Roman" w:hAnsi="Times New Roman" w:cs="Times New Roman"/>
          <w:sz w:val="24"/>
          <w:szCs w:val="24"/>
        </w:rPr>
        <w:t>To reduce toggle activity during scan capture, the percentage of flip flops allowed to switch during capture is specified based on the available clock gate controllable flip flops. Initially 5 experiments were conducted in full-scan mode with very high compaction effort. In the first experiment no clock gating was used, which is the default setting. Then experiments were conducted by controlling flip flop switching using clock gating. However, no significant reduction was observed in comparison with the default. To analyze this in relation with the “don’t care” bits in the compacted vectors, the compaction effort was lowered for the same 5 experiments. The study again did n</w:t>
      </w:r>
      <w:r>
        <w:rPr>
          <w:rFonts w:ascii="Times New Roman" w:hAnsi="Times New Roman" w:cs="Times New Roman"/>
          <w:sz w:val="24"/>
          <w:szCs w:val="24"/>
        </w:rPr>
        <w:t>ot show significant difference.</w:t>
      </w:r>
    </w:p>
    <w:p w:rsidR="00ED2966" w:rsidRDefault="002D1279" w:rsidP="00FA0A53">
      <w:pPr>
        <w:spacing w:after="0"/>
        <w:ind w:left="-810" w:right="-900" w:firstLine="360"/>
        <w:jc w:val="both"/>
        <w:rPr>
          <w:rFonts w:ascii="Times New Roman" w:hAnsi="Times New Roman" w:cs="Times New Roman"/>
          <w:sz w:val="24"/>
          <w:szCs w:val="24"/>
        </w:rPr>
      </w:pPr>
      <w:r w:rsidRPr="002D1279">
        <w:rPr>
          <w:rFonts w:ascii="Times New Roman" w:hAnsi="Times New Roman" w:cs="Times New Roman"/>
          <w:sz w:val="24"/>
          <w:szCs w:val="24"/>
        </w:rPr>
        <w:t>The results demonstrate the efficacy of the vectors generated by Cadence ET low power ATPG techniques for post silicon debug during scan shift. However, further work is needed to obtain a solution to re</w:t>
      </w:r>
      <w:r>
        <w:rPr>
          <w:rFonts w:ascii="Times New Roman" w:hAnsi="Times New Roman" w:cs="Times New Roman"/>
          <w:sz w:val="24"/>
          <w:szCs w:val="24"/>
        </w:rPr>
        <w:t>duce toggle activity in capture.</w:t>
      </w:r>
    </w:p>
    <w:p w:rsidR="002D1279" w:rsidRDefault="002D1279" w:rsidP="00FA0A53">
      <w:pPr>
        <w:spacing w:after="0"/>
        <w:ind w:left="-810" w:right="-900" w:firstLine="1440"/>
        <w:jc w:val="both"/>
        <w:rPr>
          <w:rFonts w:ascii="Times New Roman" w:hAnsi="Times New Roman" w:cs="Times New Roman"/>
          <w:sz w:val="24"/>
          <w:szCs w:val="24"/>
        </w:rPr>
      </w:pPr>
    </w:p>
    <w:p w:rsidR="00D01590" w:rsidRDefault="00D01590" w:rsidP="00FA0A53">
      <w:pPr>
        <w:spacing w:after="0"/>
        <w:ind w:left="-810" w:right="-900"/>
        <w:jc w:val="both"/>
        <w:rPr>
          <w:rFonts w:ascii="Times New Roman" w:hAnsi="Times New Roman" w:cs="Times New Roman"/>
          <w:sz w:val="24"/>
          <w:szCs w:val="24"/>
        </w:rPr>
      </w:pPr>
      <w:r>
        <w:rPr>
          <w:rFonts w:ascii="Times New Roman" w:hAnsi="Times New Roman" w:cs="Times New Roman"/>
          <w:sz w:val="24"/>
          <w:szCs w:val="24"/>
        </w:rPr>
        <w:t>Contact for seminar and course:</w:t>
      </w:r>
    </w:p>
    <w:p w:rsidR="00D01590" w:rsidRDefault="00D01590" w:rsidP="00FA0A53">
      <w:pPr>
        <w:spacing w:after="0"/>
        <w:ind w:left="-810" w:right="-900"/>
        <w:jc w:val="both"/>
        <w:rPr>
          <w:rFonts w:ascii="Times New Roman" w:hAnsi="Times New Roman" w:cs="Times New Roman"/>
          <w:sz w:val="24"/>
          <w:szCs w:val="24"/>
        </w:rPr>
      </w:pPr>
      <w:r>
        <w:rPr>
          <w:rFonts w:ascii="Times New Roman" w:hAnsi="Times New Roman" w:cs="Times New Roman"/>
          <w:sz w:val="24"/>
          <w:szCs w:val="24"/>
        </w:rPr>
        <w:t xml:space="preserve">Vishwani Agrawal, </w:t>
      </w:r>
      <w:hyperlink r:id="rId5" w:history="1">
        <w:r w:rsidRPr="0089655A">
          <w:rPr>
            <w:rStyle w:val="Hyperlink"/>
            <w:rFonts w:ascii="Times New Roman" w:hAnsi="Times New Roman" w:cs="Times New Roman"/>
            <w:sz w:val="24"/>
            <w:szCs w:val="24"/>
          </w:rPr>
          <w:t>vagrawal@eng.auburn.edu</w:t>
        </w:r>
      </w:hyperlink>
    </w:p>
    <w:p w:rsidR="00D01590" w:rsidRPr="004D00FE" w:rsidRDefault="00D01590" w:rsidP="00FA0A53">
      <w:pPr>
        <w:spacing w:after="0"/>
        <w:ind w:left="-810" w:right="-900"/>
        <w:jc w:val="both"/>
        <w:rPr>
          <w:rFonts w:ascii="Times New Roman" w:hAnsi="Times New Roman" w:cs="Times New Roman"/>
          <w:sz w:val="24"/>
          <w:szCs w:val="24"/>
        </w:rPr>
      </w:pPr>
      <w:r>
        <w:rPr>
          <w:rFonts w:ascii="Times New Roman" w:hAnsi="Times New Roman" w:cs="Times New Roman"/>
          <w:sz w:val="24"/>
          <w:szCs w:val="24"/>
        </w:rPr>
        <w:t xml:space="preserve">Website: </w:t>
      </w:r>
      <w:hyperlink r:id="rId6" w:history="1">
        <w:r w:rsidRPr="0089655A">
          <w:rPr>
            <w:rStyle w:val="Hyperlink"/>
            <w:rFonts w:ascii="Times New Roman" w:hAnsi="Times New Roman" w:cs="Times New Roman"/>
            <w:sz w:val="24"/>
            <w:szCs w:val="24"/>
          </w:rPr>
          <w:t>http://www.eng.auburn.edu/~vagrawal/COURSE/E6200_Fall11/course.html</w:t>
        </w:r>
      </w:hyperlink>
    </w:p>
    <w:sectPr w:rsidR="00D01590" w:rsidRPr="004D00FE" w:rsidSect="00FA0A53">
      <w:pgSz w:w="12240" w:h="15840"/>
      <w:pgMar w:top="990" w:right="1800" w:bottom="90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2"/>
  </w:compat>
  <w:rsids>
    <w:rsidRoot w:val="00464ADF"/>
    <w:rsid w:val="0017582D"/>
    <w:rsid w:val="001F178A"/>
    <w:rsid w:val="002D1279"/>
    <w:rsid w:val="003F165A"/>
    <w:rsid w:val="00464ADF"/>
    <w:rsid w:val="004D0036"/>
    <w:rsid w:val="004D00FE"/>
    <w:rsid w:val="00607BA9"/>
    <w:rsid w:val="008F0C14"/>
    <w:rsid w:val="009B3CB1"/>
    <w:rsid w:val="00AA09C0"/>
    <w:rsid w:val="00AA6681"/>
    <w:rsid w:val="00B74EE2"/>
    <w:rsid w:val="00D01590"/>
    <w:rsid w:val="00ED2966"/>
    <w:rsid w:val="00FA0A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09C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0159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eng.auburn.edu/~vagrawal/COURSE/E6200_Fall11/course.html" TargetMode="External"/><Relationship Id="rId5" Type="http://schemas.openxmlformats.org/officeDocument/2006/relationships/hyperlink" Target="mailto:vagrawal@eng.auburn.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1</Pages>
  <Words>515</Words>
  <Characters>2940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AU</Company>
  <LinksUpToDate>false</LinksUpToDate>
  <CharactersWithSpaces>3449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BMW</dc:creator>
  <cp:keywords/>
  <dc:description/>
  <cp:lastModifiedBy>Vishwani Agrawal</cp:lastModifiedBy>
  <cp:revision>12</cp:revision>
  <dcterms:created xsi:type="dcterms:W3CDTF">2011-06-22T16:50:00Z</dcterms:created>
  <dcterms:modified xsi:type="dcterms:W3CDTF">2011-09-13T01:44:00Z</dcterms:modified>
</cp:coreProperties>
</file>