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641" w:rsidRPr="007F2930" w:rsidRDefault="009C3641" w:rsidP="00294052">
      <w:pPr>
        <w:pStyle w:val="Text"/>
        <w:ind w:firstLine="0"/>
        <w:rPr>
          <w:sz w:val="18"/>
          <w:szCs w:val="18"/>
        </w:rPr>
      </w:pPr>
      <w:r w:rsidRPr="007F2930">
        <w:rPr>
          <w:sz w:val="18"/>
          <w:szCs w:val="18"/>
        </w:rPr>
        <w:footnoteReference w:customMarkFollows="1" w:id="1"/>
        <w:sym w:font="Symbol" w:char="F020"/>
      </w:r>
    </w:p>
    <w:p w:rsidR="009C3641" w:rsidRPr="00C349D3" w:rsidRDefault="00490DFA" w:rsidP="00294052">
      <w:pPr>
        <w:pStyle w:val="Title"/>
        <w:framePr w:wrap="notBeside"/>
        <w:jc w:val="both"/>
        <w:rPr>
          <w:lang w:eastAsia="zh-CN"/>
        </w:rPr>
      </w:pPr>
      <w:r w:rsidRPr="00490DFA">
        <w:rPr>
          <w:bCs/>
          <w:sz w:val="52"/>
          <w:lang w:eastAsia="zh-CN"/>
        </w:rPr>
        <w:t>Power Reduction in a 32-bit Adder using Parallelism and Reduced Supply voltage</w:t>
      </w:r>
    </w:p>
    <w:p w:rsidR="009C3641" w:rsidRPr="007F2930" w:rsidRDefault="009C3641" w:rsidP="00B45517">
      <w:pPr>
        <w:pStyle w:val="Authors"/>
        <w:framePr w:wrap="notBeside" w:x="1599" w:y="-383"/>
        <w:rPr>
          <w:lang w:eastAsia="zh-CN"/>
        </w:rPr>
      </w:pPr>
      <w:r w:rsidRPr="007F2930">
        <w:rPr>
          <w:lang w:eastAsia="zh-CN"/>
        </w:rPr>
        <w:t>Vaibhav Gupta, Electrical and Computer Engineering</w:t>
      </w:r>
    </w:p>
    <w:p w:rsidR="009C3641" w:rsidRPr="007F2930" w:rsidRDefault="009C3641" w:rsidP="00294052">
      <w:pPr>
        <w:autoSpaceDE w:val="0"/>
        <w:autoSpaceDN w:val="0"/>
        <w:adjustRightInd w:val="0"/>
        <w:jc w:val="both"/>
        <w:rPr>
          <w:rFonts w:eastAsiaTheme="minorHAnsi"/>
          <w:b/>
          <w:sz w:val="18"/>
          <w:szCs w:val="18"/>
        </w:rPr>
      </w:pPr>
      <w:r w:rsidRPr="007F2930">
        <w:rPr>
          <w:b/>
          <w:i/>
          <w:iCs/>
          <w:sz w:val="18"/>
          <w:szCs w:val="18"/>
        </w:rPr>
        <w:t>Abstract</w:t>
      </w:r>
      <w:r w:rsidRPr="007F2930">
        <w:rPr>
          <w:rFonts w:eastAsia="Times New Roman"/>
          <w:b/>
          <w:sz w:val="18"/>
          <w:szCs w:val="18"/>
        </w:rPr>
        <w:t>—</w:t>
      </w:r>
      <w:r w:rsidRPr="007F2930">
        <w:rPr>
          <w:rFonts w:eastAsiaTheme="minorHAnsi"/>
          <w:b/>
          <w:sz w:val="18"/>
          <w:szCs w:val="18"/>
        </w:rPr>
        <w:t xml:space="preserve"> </w:t>
      </w:r>
      <w:r w:rsidR="008F61D0">
        <w:rPr>
          <w:rFonts w:eastAsiaTheme="minorHAnsi"/>
          <w:b/>
          <w:sz w:val="18"/>
          <w:szCs w:val="18"/>
        </w:rPr>
        <w:t>In this paper I</w:t>
      </w:r>
      <w:r w:rsidR="000D2C35">
        <w:rPr>
          <w:rFonts w:eastAsiaTheme="minorHAnsi"/>
          <w:b/>
          <w:sz w:val="18"/>
          <w:szCs w:val="18"/>
        </w:rPr>
        <w:t xml:space="preserve"> have presented two adder designs, one is a 32 bit </w:t>
      </w:r>
      <w:r w:rsidR="00AE0A4F">
        <w:rPr>
          <w:rFonts w:eastAsiaTheme="minorHAnsi"/>
          <w:b/>
          <w:sz w:val="18"/>
          <w:szCs w:val="18"/>
        </w:rPr>
        <w:t>standard</w:t>
      </w:r>
      <w:r w:rsidR="000D2C35">
        <w:rPr>
          <w:rFonts w:eastAsiaTheme="minorHAnsi"/>
          <w:b/>
          <w:sz w:val="18"/>
          <w:szCs w:val="18"/>
        </w:rPr>
        <w:t xml:space="preserve"> adder and the other is a combination of two 32 bit adders in parallel that consumes less power at lower supply voltages</w:t>
      </w:r>
      <w:r w:rsidRPr="007F2930">
        <w:rPr>
          <w:rFonts w:eastAsiaTheme="minorHAnsi"/>
          <w:b/>
          <w:sz w:val="18"/>
          <w:szCs w:val="18"/>
        </w:rPr>
        <w:t>. The paper start</w:t>
      </w:r>
      <w:r>
        <w:rPr>
          <w:rFonts w:eastAsiaTheme="minorHAnsi"/>
          <w:b/>
          <w:sz w:val="18"/>
          <w:szCs w:val="18"/>
        </w:rPr>
        <w:t>s</w:t>
      </w:r>
      <w:r w:rsidRPr="007F2930">
        <w:rPr>
          <w:rFonts w:eastAsiaTheme="minorHAnsi"/>
          <w:b/>
          <w:sz w:val="18"/>
          <w:szCs w:val="18"/>
        </w:rPr>
        <w:t xml:space="preserve"> by giving a brief description of both the circuits that explains the function</w:t>
      </w:r>
      <w:r>
        <w:rPr>
          <w:rFonts w:eastAsiaTheme="minorHAnsi"/>
          <w:b/>
          <w:sz w:val="18"/>
          <w:szCs w:val="18"/>
        </w:rPr>
        <w:t>ing of the circuits</w:t>
      </w:r>
      <w:r w:rsidRPr="007F2930">
        <w:rPr>
          <w:rFonts w:eastAsiaTheme="minorHAnsi"/>
          <w:b/>
          <w:sz w:val="18"/>
          <w:szCs w:val="18"/>
        </w:rPr>
        <w:t xml:space="preserve"> and the components that</w:t>
      </w:r>
      <w:r w:rsidR="0048183D">
        <w:rPr>
          <w:rFonts w:eastAsiaTheme="minorHAnsi"/>
          <w:b/>
          <w:sz w:val="18"/>
          <w:szCs w:val="18"/>
        </w:rPr>
        <w:t xml:space="preserve"> I have used. This is followed </w:t>
      </w:r>
      <w:r>
        <w:rPr>
          <w:rFonts w:eastAsiaTheme="minorHAnsi"/>
          <w:b/>
          <w:sz w:val="18"/>
          <w:szCs w:val="18"/>
        </w:rPr>
        <w:t>by the comparison between the t</w:t>
      </w:r>
      <w:r w:rsidRPr="007F2930">
        <w:rPr>
          <w:rFonts w:eastAsiaTheme="minorHAnsi"/>
          <w:b/>
          <w:sz w:val="18"/>
          <w:szCs w:val="18"/>
        </w:rPr>
        <w:t>wo cir</w:t>
      </w:r>
      <w:r>
        <w:rPr>
          <w:rFonts w:eastAsiaTheme="minorHAnsi"/>
          <w:b/>
          <w:sz w:val="18"/>
          <w:szCs w:val="18"/>
        </w:rPr>
        <w:t>c</w:t>
      </w:r>
      <w:r w:rsidRPr="007F2930">
        <w:rPr>
          <w:rFonts w:eastAsiaTheme="minorHAnsi"/>
          <w:b/>
          <w:sz w:val="18"/>
          <w:szCs w:val="18"/>
        </w:rPr>
        <w:t xml:space="preserve">uits on the basis of </w:t>
      </w:r>
      <w:r w:rsidR="00294052">
        <w:rPr>
          <w:rFonts w:eastAsiaTheme="minorHAnsi"/>
          <w:b/>
          <w:sz w:val="18"/>
          <w:szCs w:val="18"/>
        </w:rPr>
        <w:t>Power dissipation at</w:t>
      </w:r>
      <w:r w:rsidR="000D2C35">
        <w:rPr>
          <w:rFonts w:eastAsiaTheme="minorHAnsi"/>
          <w:b/>
          <w:sz w:val="18"/>
          <w:szCs w:val="18"/>
        </w:rPr>
        <w:t xml:space="preserve"> different supply voltage</w:t>
      </w:r>
      <w:r w:rsidRPr="007F2930">
        <w:rPr>
          <w:rFonts w:eastAsiaTheme="minorHAnsi"/>
          <w:b/>
          <w:sz w:val="18"/>
          <w:szCs w:val="18"/>
        </w:rPr>
        <w:t xml:space="preserve">. The implementation of the two circuits is successfully shown in the report. </w:t>
      </w:r>
    </w:p>
    <w:p w:rsidR="009C3641" w:rsidRPr="007F2930" w:rsidRDefault="009C3641" w:rsidP="00294052">
      <w:pPr>
        <w:pStyle w:val="keywords"/>
        <w:ind w:firstLine="180"/>
        <w:rPr>
          <w:i/>
        </w:rPr>
      </w:pPr>
    </w:p>
    <w:p w:rsidR="009C3641" w:rsidRPr="007F2930" w:rsidRDefault="009C3641" w:rsidP="00294052">
      <w:pPr>
        <w:pStyle w:val="keywords"/>
        <w:ind w:firstLine="180"/>
      </w:pPr>
      <w:r w:rsidRPr="007F2930">
        <w:rPr>
          <w:i/>
        </w:rPr>
        <w:t>Index</w:t>
      </w:r>
      <w:r w:rsidRPr="007F2930">
        <w:rPr>
          <w:rFonts w:eastAsia="Times New Roman"/>
          <w:i/>
        </w:rPr>
        <w:t xml:space="preserve"> </w:t>
      </w:r>
      <w:r w:rsidRPr="007F2930">
        <w:rPr>
          <w:i/>
        </w:rPr>
        <w:t>Terms</w:t>
      </w:r>
      <w:r w:rsidRPr="007F2930">
        <w:rPr>
          <w:rFonts w:eastAsia="Times New Roman"/>
        </w:rPr>
        <w:t xml:space="preserve">— </w:t>
      </w:r>
      <w:r w:rsidR="0073463C">
        <w:rPr>
          <w:rFonts w:eastAsia="Times New Roman"/>
        </w:rPr>
        <w:t>32 bit adder, HSpice, Low Power, Leonardo Spectrum</w:t>
      </w:r>
      <w:r w:rsidR="00294052">
        <w:rPr>
          <w:rFonts w:eastAsia="Times New Roman"/>
        </w:rPr>
        <w:t>, Design architecture</w:t>
      </w:r>
      <w:r w:rsidR="00ED3755">
        <w:rPr>
          <w:rFonts w:eastAsia="Times New Roman"/>
        </w:rPr>
        <w:t xml:space="preserve"> (DAIC)</w:t>
      </w:r>
      <w:r w:rsidR="00294052">
        <w:rPr>
          <w:rFonts w:eastAsia="Times New Roman"/>
        </w:rPr>
        <w:t>,  Power analysis, supply voltage</w:t>
      </w:r>
      <w:r w:rsidRPr="007F2930">
        <w:rPr>
          <w:rFonts w:eastAsia="Times New Roman"/>
        </w:rPr>
        <w:t>.</w:t>
      </w:r>
      <w:r w:rsidRPr="007F2930">
        <w:t xml:space="preserve"> </w:t>
      </w:r>
    </w:p>
    <w:p w:rsidR="009C3641" w:rsidRPr="007F2930" w:rsidRDefault="009C3641" w:rsidP="00AF0944">
      <w:pPr>
        <w:pStyle w:val="Heading1"/>
      </w:pPr>
      <w:r w:rsidRPr="007F2930">
        <w:t>INTRODUCTION</w:t>
      </w:r>
    </w:p>
    <w:p w:rsidR="0073463C" w:rsidRPr="00BC54D8" w:rsidRDefault="0073463C" w:rsidP="00294052">
      <w:pPr>
        <w:jc w:val="both"/>
        <w:rPr>
          <w:rFonts w:cs="Tahoma"/>
          <w:sz w:val="20"/>
          <w:szCs w:val="20"/>
        </w:rPr>
      </w:pPr>
      <w:r w:rsidRPr="00BC54D8">
        <w:rPr>
          <w:rFonts w:cs="Tahoma"/>
          <w:sz w:val="20"/>
          <w:szCs w:val="20"/>
        </w:rPr>
        <w:t>The need for energy and power reduction has</w:t>
      </w:r>
      <w:r w:rsidR="005A4EC7">
        <w:rPr>
          <w:rFonts w:cs="Tahoma"/>
          <w:sz w:val="20"/>
          <w:szCs w:val="20"/>
        </w:rPr>
        <w:t xml:space="preserve"> grown exponentially over the years</w:t>
      </w:r>
      <w:r w:rsidRPr="00BC54D8">
        <w:rPr>
          <w:rFonts w:cs="Tahoma"/>
          <w:sz w:val="20"/>
          <w:szCs w:val="20"/>
        </w:rPr>
        <w:t xml:space="preserve">, but in recent times this reduction effort has emerged as one of the most urgent needs to overcome limiting factors in VLSI development. </w:t>
      </w:r>
      <w:r w:rsidR="005A4EC7">
        <w:rPr>
          <w:rFonts w:cs="Tahoma"/>
          <w:sz w:val="20"/>
          <w:szCs w:val="20"/>
        </w:rPr>
        <w:t xml:space="preserve">The main goal is to reduce power dissipation while maintaining adequate throughput rate. </w:t>
      </w:r>
      <w:r w:rsidR="00EE06A2">
        <w:rPr>
          <w:rFonts w:cs="Tahoma"/>
          <w:sz w:val="20"/>
          <w:szCs w:val="20"/>
        </w:rPr>
        <w:t xml:space="preserve">The need for this low power systems is increasing rapidly because its cost effective, increases reliability of the systems, produces less heat helping systems to run longer and faster. </w:t>
      </w:r>
    </w:p>
    <w:p w:rsidR="00C5316C" w:rsidRDefault="0073463C" w:rsidP="00294052">
      <w:pPr>
        <w:jc w:val="both"/>
        <w:rPr>
          <w:rFonts w:cs="Tahoma"/>
          <w:sz w:val="20"/>
          <w:szCs w:val="20"/>
        </w:rPr>
      </w:pPr>
      <w:r w:rsidRPr="00BC54D8">
        <w:rPr>
          <w:rFonts w:cs="Tahoma"/>
          <w:sz w:val="20"/>
          <w:szCs w:val="20"/>
        </w:rPr>
        <w:tab/>
        <w:t xml:space="preserve">There are </w:t>
      </w:r>
      <w:r w:rsidR="005A4EC7" w:rsidRPr="00BC54D8">
        <w:rPr>
          <w:rFonts w:cs="Tahoma"/>
          <w:sz w:val="20"/>
          <w:szCs w:val="20"/>
        </w:rPr>
        <w:t>innumerable</w:t>
      </w:r>
      <w:r w:rsidRPr="00BC54D8">
        <w:rPr>
          <w:rFonts w:cs="Tahoma"/>
          <w:sz w:val="20"/>
          <w:szCs w:val="20"/>
        </w:rPr>
        <w:t xml:space="preserve"> areas and approaches where power reduction can be attempted; the scope of this paper will be power reduction in a 32-bit adder through reducing supply voltage while using multiple adder logic cores in parallel.  The basic goal is to reduce the supply voltage so that each logic core runs at 1/N the speed of a reference design with standard supply voltage; the N multiple cores provide the ability to maintain original throughput of a reference design with ful</w:t>
      </w:r>
      <w:r w:rsidR="00E1402C">
        <w:rPr>
          <w:rFonts w:cs="Tahoma"/>
          <w:sz w:val="20"/>
          <w:szCs w:val="20"/>
        </w:rPr>
        <w:t xml:space="preserve">l </w:t>
      </w:r>
    </w:p>
    <w:p w:rsidR="00C5316C" w:rsidRDefault="00C5316C" w:rsidP="00294052">
      <w:pPr>
        <w:jc w:val="both"/>
        <w:rPr>
          <w:rFonts w:cs="Tahoma"/>
          <w:sz w:val="20"/>
          <w:szCs w:val="20"/>
        </w:rPr>
      </w:pPr>
    </w:p>
    <w:p w:rsidR="0073463C" w:rsidRPr="00BC54D8" w:rsidRDefault="00E1402C" w:rsidP="00294052">
      <w:pPr>
        <w:jc w:val="both"/>
        <w:rPr>
          <w:rFonts w:cs="Tahoma"/>
          <w:sz w:val="20"/>
          <w:szCs w:val="20"/>
        </w:rPr>
      </w:pPr>
      <w:r>
        <w:rPr>
          <w:rFonts w:cs="Tahoma"/>
          <w:sz w:val="20"/>
          <w:szCs w:val="20"/>
        </w:rPr>
        <w:t>supply voltage.  For this project</w:t>
      </w:r>
      <w:r w:rsidR="0073463C" w:rsidRPr="00BC54D8">
        <w:rPr>
          <w:rFonts w:cs="Tahoma"/>
          <w:sz w:val="20"/>
          <w:szCs w:val="20"/>
        </w:rPr>
        <w:t xml:space="preserve"> N = 2 is used.  </w:t>
      </w:r>
    </w:p>
    <w:p w:rsidR="009C3641" w:rsidRPr="008A778B" w:rsidRDefault="0073463C" w:rsidP="008A778B">
      <w:pPr>
        <w:ind w:firstLine="709"/>
        <w:jc w:val="both"/>
        <w:rPr>
          <w:rFonts w:cs="Tahoma"/>
          <w:sz w:val="20"/>
          <w:szCs w:val="20"/>
        </w:rPr>
      </w:pPr>
      <w:r>
        <w:rPr>
          <w:rFonts w:cs="Tahoma"/>
          <w:sz w:val="20"/>
          <w:szCs w:val="20"/>
        </w:rPr>
        <w:t>In this project a standard 32 bit adder and a Low power design were modeled using VHDL. The proper func</w:t>
      </w:r>
      <w:r w:rsidR="009E6B3D">
        <w:rPr>
          <w:rFonts w:cs="Tahoma"/>
          <w:sz w:val="20"/>
          <w:szCs w:val="20"/>
        </w:rPr>
        <w:t>tioning of both the designs was</w:t>
      </w:r>
      <w:r>
        <w:rPr>
          <w:rFonts w:cs="Tahoma"/>
          <w:sz w:val="20"/>
          <w:szCs w:val="20"/>
        </w:rPr>
        <w:t xml:space="preserve"> </w:t>
      </w:r>
      <w:r w:rsidR="009E6B3D">
        <w:rPr>
          <w:rFonts w:cs="Tahoma"/>
          <w:sz w:val="20"/>
          <w:szCs w:val="20"/>
        </w:rPr>
        <w:t>verified</w:t>
      </w:r>
      <w:r>
        <w:rPr>
          <w:rFonts w:cs="Tahoma"/>
          <w:sz w:val="20"/>
          <w:szCs w:val="20"/>
        </w:rPr>
        <w:t xml:space="preserve"> in ModelSim. </w:t>
      </w:r>
      <w:r w:rsidR="002F2439">
        <w:rPr>
          <w:rFonts w:cs="Tahoma"/>
          <w:sz w:val="20"/>
          <w:szCs w:val="20"/>
        </w:rPr>
        <w:t>The designs were converted to verilog files using Leonardo Spectrum and Spice netlist was generated using DAIC. Power analysis was then performed to get significant and comparable results</w:t>
      </w:r>
      <w:r w:rsidRPr="00BC54D8">
        <w:rPr>
          <w:rFonts w:cs="Tahoma"/>
          <w:sz w:val="20"/>
          <w:szCs w:val="20"/>
        </w:rPr>
        <w:t>.</w:t>
      </w:r>
    </w:p>
    <w:p w:rsidR="009C3641" w:rsidRPr="007F2930" w:rsidRDefault="009C3641" w:rsidP="00AF0944">
      <w:pPr>
        <w:pStyle w:val="Heading1"/>
      </w:pPr>
      <w:r w:rsidRPr="007F2930">
        <w:rPr>
          <w:lang w:eastAsia="zh-CN"/>
        </w:rPr>
        <w:t xml:space="preserve">Design </w:t>
      </w:r>
      <w:r w:rsidRPr="007F2930">
        <w:t>Procedure</w:t>
      </w:r>
    </w:p>
    <w:p w:rsidR="00FC2A02" w:rsidRPr="00FC2A02" w:rsidRDefault="00FC2A02" w:rsidP="00294052">
      <w:pPr>
        <w:pStyle w:val="Standard"/>
        <w:jc w:val="both"/>
        <w:rPr>
          <w:rFonts w:cs="Times New Roman"/>
          <w:sz w:val="20"/>
          <w:szCs w:val="20"/>
        </w:rPr>
      </w:pPr>
      <w:r w:rsidRPr="00FC2A02">
        <w:rPr>
          <w:sz w:val="20"/>
          <w:szCs w:val="20"/>
        </w:rPr>
        <w:t xml:space="preserve">The number of transistors integrated on a single chip still dramatically increases with Moore’s Law. </w:t>
      </w:r>
      <w:r w:rsidR="003A378D">
        <w:rPr>
          <w:sz w:val="20"/>
          <w:szCs w:val="20"/>
        </w:rPr>
        <w:t xml:space="preserve">While processing the chip temperature goes really high which </w:t>
      </w:r>
      <w:r w:rsidR="009E6B3D">
        <w:rPr>
          <w:sz w:val="20"/>
          <w:szCs w:val="20"/>
        </w:rPr>
        <w:t>can destroy the chip</w:t>
      </w:r>
      <w:r w:rsidRPr="00FC2A02">
        <w:rPr>
          <w:sz w:val="20"/>
          <w:szCs w:val="20"/>
        </w:rPr>
        <w:t>.</w:t>
      </w:r>
      <w:r w:rsidR="003A378D">
        <w:rPr>
          <w:sz w:val="20"/>
          <w:szCs w:val="20"/>
        </w:rPr>
        <w:t xml:space="preserve"> This high power </w:t>
      </w:r>
      <w:r w:rsidR="00264FDD">
        <w:rPr>
          <w:sz w:val="20"/>
          <w:szCs w:val="20"/>
        </w:rPr>
        <w:t xml:space="preserve">makes the systems run faster and thereby making </w:t>
      </w:r>
      <w:r w:rsidRPr="00FC2A02">
        <w:rPr>
          <w:sz w:val="20"/>
          <w:szCs w:val="20"/>
        </w:rPr>
        <w:t xml:space="preserve">the design for chip cooling systems more complicated and expensive. </w:t>
      </w:r>
      <w:r w:rsidR="00264FDD">
        <w:rPr>
          <w:sz w:val="20"/>
          <w:szCs w:val="20"/>
        </w:rPr>
        <w:t>Now a days</w:t>
      </w:r>
      <w:r w:rsidRPr="00FC2A02">
        <w:rPr>
          <w:sz w:val="20"/>
          <w:szCs w:val="20"/>
        </w:rPr>
        <w:t>, portable devices require their hardware to consume as low energy as possible that allows them to operate longer with a limited battery capacity. Therefore, low-power circuit design has become more important or even been a mandatory requirement.</w:t>
      </w:r>
    </w:p>
    <w:p w:rsidR="009C3641" w:rsidRPr="007C44BE" w:rsidRDefault="003A34D1" w:rsidP="00294052">
      <w:pPr>
        <w:pStyle w:val="Standard"/>
        <w:jc w:val="both"/>
        <w:rPr>
          <w:rFonts w:cs="Times New Roman"/>
          <w:sz w:val="20"/>
          <w:szCs w:val="20"/>
        </w:rPr>
      </w:pPr>
      <w:r>
        <w:rPr>
          <w:rFonts w:cs="Times New Roman"/>
          <w:sz w:val="20"/>
          <w:szCs w:val="20"/>
        </w:rPr>
        <w:t>Both the</w:t>
      </w:r>
      <w:r w:rsidR="009C3641" w:rsidRPr="007F2930">
        <w:rPr>
          <w:rFonts w:cs="Times New Roman"/>
          <w:sz w:val="20"/>
          <w:szCs w:val="20"/>
        </w:rPr>
        <w:t xml:space="preserve"> adder design used the technology file from the PTM (predictive technology model) website. The technology used in both the design is 45nm. In order to calculate the power dissipated by the design, random test vectors were applied to the </w:t>
      </w:r>
      <w:r w:rsidR="00E11FE4">
        <w:rPr>
          <w:rFonts w:cs="Times New Roman"/>
          <w:sz w:val="20"/>
          <w:szCs w:val="20"/>
        </w:rPr>
        <w:t>two</w:t>
      </w:r>
      <w:r w:rsidR="009C3641" w:rsidRPr="007F2930">
        <w:rPr>
          <w:rFonts w:cs="Times New Roman"/>
          <w:sz w:val="20"/>
          <w:szCs w:val="20"/>
        </w:rPr>
        <w:t xml:space="preserve"> adder</w:t>
      </w:r>
      <w:r w:rsidR="00E11FE4">
        <w:rPr>
          <w:rFonts w:cs="Times New Roman"/>
          <w:sz w:val="20"/>
          <w:szCs w:val="20"/>
        </w:rPr>
        <w:t>s</w:t>
      </w:r>
      <w:r w:rsidR="009C3641" w:rsidRPr="007F2930">
        <w:rPr>
          <w:rFonts w:cs="Times New Roman"/>
          <w:sz w:val="20"/>
          <w:szCs w:val="20"/>
        </w:rPr>
        <w:t xml:space="preserve"> at the fastest clock possible.</w:t>
      </w:r>
      <w:r w:rsidR="009C3641" w:rsidRPr="007F2930">
        <w:rPr>
          <w:rFonts w:cs="Times New Roman"/>
        </w:rPr>
        <w:t xml:space="preserve"> </w:t>
      </w:r>
    </w:p>
    <w:p w:rsidR="009C3641" w:rsidRDefault="00104CE1" w:rsidP="00294052">
      <w:pPr>
        <w:jc w:val="both"/>
        <w:rPr>
          <w:rStyle w:val="apple-converted-space"/>
          <w:sz w:val="20"/>
          <w:szCs w:val="20"/>
          <w:shd w:val="clear" w:color="auto" w:fill="FFFFFF"/>
        </w:rPr>
      </w:pPr>
      <w:r>
        <w:rPr>
          <w:rFonts w:cs="Tahoma"/>
          <w:sz w:val="20"/>
          <w:szCs w:val="20"/>
        </w:rPr>
        <w:t>All the components of the models were</w:t>
      </w:r>
      <w:r w:rsidR="00B35B05" w:rsidRPr="00BC54D8">
        <w:rPr>
          <w:rFonts w:cs="Tahoma"/>
          <w:sz w:val="20"/>
          <w:szCs w:val="20"/>
        </w:rPr>
        <w:t xml:space="preserve"> verified to work correctly before being combined in the top-level design. For the clock generator, an external clock with</w:t>
      </w:r>
      <w:r>
        <w:rPr>
          <w:rFonts w:cs="Tahoma"/>
          <w:sz w:val="20"/>
          <w:szCs w:val="20"/>
        </w:rPr>
        <w:t xml:space="preserve"> a period of 10ns was used</w:t>
      </w:r>
      <w:r w:rsidR="00B35B05" w:rsidRPr="00BC54D8">
        <w:rPr>
          <w:rFonts w:cs="Tahoma"/>
          <w:sz w:val="20"/>
          <w:szCs w:val="20"/>
        </w:rPr>
        <w:t>; the generation of twin in</w:t>
      </w:r>
      <w:r>
        <w:rPr>
          <w:rFonts w:cs="Tahoma"/>
          <w:sz w:val="20"/>
          <w:szCs w:val="20"/>
        </w:rPr>
        <w:t>verted clocks with period of 20</w:t>
      </w:r>
      <w:r w:rsidR="00B35B05" w:rsidRPr="00BC54D8">
        <w:rPr>
          <w:rFonts w:cs="Tahoma"/>
          <w:sz w:val="20"/>
          <w:szCs w:val="20"/>
        </w:rPr>
        <w:t>ns is seen to be verified</w:t>
      </w:r>
      <w:r w:rsidR="009C3641" w:rsidRPr="007F2930">
        <w:rPr>
          <w:sz w:val="20"/>
          <w:szCs w:val="20"/>
          <w:shd w:val="clear" w:color="auto" w:fill="FFFFFF"/>
        </w:rPr>
        <w:t>.</w:t>
      </w:r>
      <w:r w:rsidR="009C3641" w:rsidRPr="007F2930">
        <w:rPr>
          <w:rStyle w:val="apple-converted-space"/>
          <w:sz w:val="20"/>
          <w:szCs w:val="20"/>
          <w:shd w:val="clear" w:color="auto" w:fill="FFFFFF"/>
        </w:rPr>
        <w:t> </w:t>
      </w:r>
    </w:p>
    <w:p w:rsidR="00CA21E2" w:rsidRDefault="00CA21E2" w:rsidP="00294052">
      <w:pPr>
        <w:jc w:val="both"/>
        <w:rPr>
          <w:rStyle w:val="apple-converted-space"/>
          <w:sz w:val="20"/>
          <w:szCs w:val="20"/>
          <w:shd w:val="clear" w:color="auto" w:fill="FFFFFF"/>
        </w:rPr>
      </w:pPr>
    </w:p>
    <w:p w:rsidR="00CA21E2" w:rsidRDefault="00CA21E2" w:rsidP="00294052">
      <w:pPr>
        <w:jc w:val="both"/>
        <w:rPr>
          <w:rStyle w:val="apple-converted-space"/>
          <w:sz w:val="20"/>
          <w:szCs w:val="20"/>
          <w:shd w:val="clear" w:color="auto" w:fill="FFFFFF"/>
        </w:rPr>
      </w:pPr>
    </w:p>
    <w:p w:rsidR="00CA21E2" w:rsidRDefault="00CA21E2" w:rsidP="00294052">
      <w:pPr>
        <w:jc w:val="both"/>
        <w:rPr>
          <w:rStyle w:val="apple-converted-space"/>
          <w:sz w:val="20"/>
          <w:szCs w:val="20"/>
          <w:shd w:val="clear" w:color="auto" w:fill="FFFFFF"/>
        </w:rPr>
      </w:pPr>
    </w:p>
    <w:p w:rsidR="00CA21E2" w:rsidRPr="00104CE1" w:rsidRDefault="00CA21E2" w:rsidP="00294052">
      <w:pPr>
        <w:jc w:val="both"/>
        <w:rPr>
          <w:rFonts w:cs="Tahoma"/>
          <w:sz w:val="20"/>
          <w:szCs w:val="20"/>
        </w:rPr>
      </w:pPr>
    </w:p>
    <w:p w:rsidR="008D6682" w:rsidRPr="005809EA" w:rsidRDefault="009C3641" w:rsidP="008D6682">
      <w:pPr>
        <w:pStyle w:val="Heading1"/>
        <w:rPr>
          <w:rFonts w:eastAsiaTheme="minorHAnsi"/>
        </w:rPr>
      </w:pPr>
      <w:r w:rsidRPr="007F2930">
        <w:rPr>
          <w:rFonts w:eastAsiaTheme="minorHAnsi"/>
        </w:rPr>
        <w:lastRenderedPageBreak/>
        <w:t>Description of 32-bit adder</w:t>
      </w:r>
    </w:p>
    <w:p w:rsidR="009C3641" w:rsidRDefault="009C3641" w:rsidP="00294052">
      <w:pPr>
        <w:jc w:val="both"/>
      </w:pPr>
    </w:p>
    <w:p w:rsidR="007C44BE" w:rsidRDefault="007C44BE" w:rsidP="00294052">
      <w:pPr>
        <w:jc w:val="both"/>
      </w:pPr>
      <w:r w:rsidRPr="007C44BE">
        <w:rPr>
          <w:noProof/>
        </w:rPr>
        <w:drawing>
          <wp:inline distT="0" distB="0" distL="0" distR="0">
            <wp:extent cx="3200400" cy="1355044"/>
            <wp:effectExtent l="0" t="0" r="0" b="0"/>
            <wp:docPr id="4"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65018" cy="2667000"/>
                      <a:chOff x="1295400" y="1295400"/>
                      <a:chExt cx="6865018" cy="2667000"/>
                    </a:xfrm>
                  </a:grpSpPr>
                  <a:sp>
                    <a:nvSpPr>
                      <a:cNvPr id="36" name="Rectangle 35"/>
                      <a:cNvSpPr/>
                    </a:nvSpPr>
                    <a:spPr>
                      <a:xfrm>
                        <a:off x="2743200" y="1295400"/>
                        <a:ext cx="3733800" cy="2667000"/>
                      </a:xfrm>
                      <a:prstGeom prst="rect">
                        <a:avLst/>
                      </a:prstGeom>
                      <a:solidFill>
                        <a:schemeClr val="tx2">
                          <a:lumMod val="20000"/>
                          <a:lumOff val="8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25" name="Rectangle 24"/>
                      <a:cNvSpPr/>
                    </a:nvSpPr>
                    <a:spPr>
                      <a:xfrm>
                        <a:off x="3429000" y="1600200"/>
                        <a:ext cx="2438400" cy="1981200"/>
                      </a:xfrm>
                      <a:prstGeom prst="rect">
                        <a:avLst/>
                      </a:prstGeom>
                      <a:solidFill>
                        <a:schemeClr val="tx2">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chemeClr val="tx1"/>
                              </a:solidFill>
                            </a:rPr>
                            <a:t>32 Adder</a:t>
                          </a:r>
                          <a:endParaRPr lang="en-US" b="1"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cxnSp>
                    <a:nvCxnSpPr>
                      <a:cNvPr id="27" name="Straight Connector 26"/>
                      <a:cNvCxnSpPr/>
                    </a:nvCxnSpPr>
                    <a:spPr>
                      <a:xfrm>
                        <a:off x="1767840" y="2286000"/>
                        <a:ext cx="16764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28" name="Straight Connector 27"/>
                      <a:cNvCxnSpPr/>
                    </a:nvCxnSpPr>
                    <a:spPr>
                      <a:xfrm>
                        <a:off x="1767840" y="2971800"/>
                        <a:ext cx="97536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29" name="Straight Connector 28"/>
                      <a:cNvCxnSpPr/>
                    </a:nvCxnSpPr>
                    <a:spPr>
                      <a:xfrm>
                        <a:off x="5867400" y="2286000"/>
                        <a:ext cx="16764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30" name="Straight Connector 29"/>
                      <a:cNvCxnSpPr/>
                    </a:nvCxnSpPr>
                    <a:spPr>
                      <a:xfrm>
                        <a:off x="5867400" y="1905000"/>
                        <a:ext cx="1676400" cy="0"/>
                      </a:xfrm>
                      <a:prstGeom prst="line">
                        <a:avLst/>
                      </a:prstGeom>
                    </a:spPr>
                    <a:style>
                      <a:lnRef idx="2">
                        <a:schemeClr val="accent1"/>
                      </a:lnRef>
                      <a:fillRef idx="0">
                        <a:schemeClr val="accent1"/>
                      </a:fillRef>
                      <a:effectRef idx="1">
                        <a:schemeClr val="accent1"/>
                      </a:effectRef>
                      <a:fontRef idx="minor">
                        <a:schemeClr val="tx1"/>
                      </a:fontRef>
                    </a:style>
                  </a:cxnSp>
                  <a:sp>
                    <a:nvSpPr>
                      <a:cNvPr id="31" name="TextBox 30"/>
                      <a:cNvSpPr txBox="1"/>
                    </a:nvSpPr>
                    <a:spPr>
                      <a:xfrm>
                        <a:off x="1524000" y="1749623"/>
                        <a:ext cx="314510"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A</a:t>
                          </a:r>
                        </a:p>
                      </a:txBody>
                      <a:useSpRect/>
                    </a:txSp>
                  </a:sp>
                  <a:sp>
                    <a:nvSpPr>
                      <a:cNvPr id="32" name="TextBox 31"/>
                      <a:cNvSpPr txBox="1"/>
                    </a:nvSpPr>
                    <a:spPr>
                      <a:xfrm>
                        <a:off x="1514290" y="2133600"/>
                        <a:ext cx="314510"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a:t>B</a:t>
                          </a:r>
                          <a:endParaRPr lang="en-US" sz="1400" b="1" dirty="0" smtClean="0"/>
                        </a:p>
                      </a:txBody>
                      <a:useSpRect/>
                    </a:txSp>
                  </a:sp>
                  <a:sp>
                    <a:nvSpPr>
                      <a:cNvPr id="33" name="TextBox 32"/>
                      <a:cNvSpPr txBox="1"/>
                    </a:nvSpPr>
                    <a:spPr>
                      <a:xfrm>
                        <a:off x="1295400" y="2819400"/>
                        <a:ext cx="55335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CLK</a:t>
                          </a:r>
                        </a:p>
                      </a:txBody>
                      <a:useSpRect/>
                    </a:txSp>
                  </a:sp>
                  <a:sp>
                    <a:nvSpPr>
                      <a:cNvPr id="34" name="TextBox 33"/>
                      <a:cNvSpPr txBox="1"/>
                    </a:nvSpPr>
                    <a:spPr>
                      <a:xfrm>
                        <a:off x="7467600" y="1752600"/>
                        <a:ext cx="58381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SUM</a:t>
                          </a:r>
                        </a:p>
                      </a:txBody>
                      <a:useSpRect/>
                    </a:txSp>
                  </a:sp>
                  <a:sp>
                    <a:nvSpPr>
                      <a:cNvPr id="35" name="TextBox 34"/>
                      <a:cNvSpPr txBox="1"/>
                    </a:nvSpPr>
                    <a:spPr>
                      <a:xfrm>
                        <a:off x="7467600" y="2133600"/>
                        <a:ext cx="69281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COUT</a:t>
                          </a:r>
                        </a:p>
                      </a:txBody>
                      <a:useSpRect/>
                    </a:txSp>
                  </a:sp>
                  <a:cxnSp>
                    <a:nvCxnSpPr>
                      <a:cNvPr id="26" name="Straight Connector 25"/>
                      <a:cNvCxnSpPr/>
                    </a:nvCxnSpPr>
                    <a:spPr>
                      <a:xfrm>
                        <a:off x="1767840" y="1905000"/>
                        <a:ext cx="1676400" cy="0"/>
                      </a:xfrm>
                      <a:prstGeom prst="line">
                        <a:avLst/>
                      </a:prstGeom>
                    </a:spPr>
                    <a:style>
                      <a:lnRef idx="2">
                        <a:schemeClr val="accent1"/>
                      </a:lnRef>
                      <a:fillRef idx="0">
                        <a:schemeClr val="accent1"/>
                      </a:fillRef>
                      <a:effectRef idx="1">
                        <a:schemeClr val="accent1"/>
                      </a:effectRef>
                      <a:fontRef idx="minor">
                        <a:schemeClr val="tx1"/>
                      </a:fontRef>
                    </a:style>
                  </a:cxnSp>
                  <a:sp>
                    <a:nvSpPr>
                      <a:cNvPr id="38" name="TextBox 37"/>
                      <a:cNvSpPr txBox="1"/>
                    </a:nvSpPr>
                    <a:spPr>
                      <a:xfrm>
                        <a:off x="4267200" y="1295400"/>
                        <a:ext cx="550087"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TOP</a:t>
                          </a:r>
                        </a:p>
                      </a:txBody>
                      <a:useSpRect/>
                    </a:txSp>
                  </a:sp>
                </lc:lockedCanvas>
              </a:graphicData>
            </a:graphic>
          </wp:inline>
        </w:drawing>
      </w:r>
    </w:p>
    <w:p w:rsidR="007C44BE" w:rsidRDefault="007C44BE" w:rsidP="00294052">
      <w:pPr>
        <w:jc w:val="both"/>
        <w:rPr>
          <w:sz w:val="16"/>
          <w:szCs w:val="16"/>
        </w:rPr>
      </w:pPr>
      <w:r>
        <w:rPr>
          <w:sz w:val="16"/>
          <w:szCs w:val="16"/>
        </w:rPr>
        <w:t xml:space="preserve">   </w:t>
      </w:r>
      <w:r w:rsidR="0070114B">
        <w:rPr>
          <w:sz w:val="16"/>
          <w:szCs w:val="16"/>
        </w:rPr>
        <w:t xml:space="preserve">                           </w:t>
      </w:r>
      <w:r>
        <w:rPr>
          <w:sz w:val="16"/>
          <w:szCs w:val="16"/>
        </w:rPr>
        <w:t xml:space="preserve"> </w:t>
      </w:r>
      <w:r w:rsidRPr="007F2930">
        <w:rPr>
          <w:sz w:val="16"/>
          <w:szCs w:val="16"/>
        </w:rPr>
        <w:t xml:space="preserve">Figure 1: </w:t>
      </w:r>
      <w:r>
        <w:rPr>
          <w:sz w:val="16"/>
          <w:szCs w:val="16"/>
        </w:rPr>
        <w:t>Standard 32-bit</w:t>
      </w:r>
      <w:r w:rsidRPr="007F2930">
        <w:rPr>
          <w:sz w:val="16"/>
          <w:szCs w:val="16"/>
        </w:rPr>
        <w:t xml:space="preserve"> adder</w:t>
      </w:r>
    </w:p>
    <w:p w:rsidR="007C44BE" w:rsidRDefault="007C44BE" w:rsidP="00294052">
      <w:pPr>
        <w:pStyle w:val="Standard"/>
        <w:jc w:val="both"/>
        <w:rPr>
          <w:rFonts w:cs="Times New Roman"/>
          <w:sz w:val="20"/>
          <w:szCs w:val="20"/>
          <w:shd w:val="clear" w:color="auto" w:fill="FFFFFF"/>
        </w:rPr>
      </w:pPr>
    </w:p>
    <w:p w:rsidR="00AF0944" w:rsidRDefault="007C44BE" w:rsidP="00AF0944">
      <w:pPr>
        <w:pStyle w:val="Standard"/>
        <w:jc w:val="both"/>
        <w:rPr>
          <w:rFonts w:cs="Times New Roman"/>
          <w:sz w:val="20"/>
          <w:szCs w:val="20"/>
          <w:shd w:val="clear" w:color="auto" w:fill="FFFFFF"/>
        </w:rPr>
      </w:pPr>
      <w:r>
        <w:rPr>
          <w:rFonts w:cs="Times New Roman"/>
          <w:sz w:val="20"/>
          <w:szCs w:val="20"/>
          <w:shd w:val="clear" w:color="auto" w:fill="FFFFFF"/>
        </w:rPr>
        <w:t>Fig. 1 shows the standard 32-bit adder. It has 64 bit input vector (</w:t>
      </w:r>
      <w:r w:rsidRPr="00667D98">
        <w:rPr>
          <w:rFonts w:cs="Times New Roman"/>
          <w:sz w:val="20"/>
          <w:szCs w:val="20"/>
          <w:shd w:val="clear" w:color="auto" w:fill="FFFFFF"/>
        </w:rPr>
        <w:t>2x32 bit</w:t>
      </w:r>
      <w:r>
        <w:rPr>
          <w:rFonts w:cs="Times New Roman"/>
          <w:sz w:val="20"/>
          <w:szCs w:val="20"/>
          <w:shd w:val="clear" w:color="auto" w:fill="FFFFFF"/>
        </w:rPr>
        <w:t xml:space="preserve">), 33 bit output vector (32bit + 1) and there is one cycle delay for result.  The frequency of the 32 bit adder is F and the time period is 1/F.  </w:t>
      </w:r>
    </w:p>
    <w:p w:rsidR="009C3641" w:rsidRPr="00AF0944" w:rsidRDefault="005A302C" w:rsidP="00AF0944">
      <w:pPr>
        <w:pStyle w:val="Standard"/>
        <w:jc w:val="both"/>
        <w:rPr>
          <w:rFonts w:cs="Times New Roman"/>
          <w:sz w:val="20"/>
          <w:szCs w:val="20"/>
          <w:shd w:val="clear" w:color="auto" w:fill="FFFFFF"/>
        </w:rPr>
      </w:pPr>
      <w:r>
        <w:rPr>
          <w:rFonts w:eastAsiaTheme="minorHAnsi"/>
          <w:color w:val="000000"/>
          <w:sz w:val="20"/>
          <w:szCs w:val="20"/>
        </w:rPr>
        <w:t>The 32 bit adder is</w:t>
      </w:r>
      <w:r w:rsidR="005078A1">
        <w:rPr>
          <w:rFonts w:eastAsiaTheme="minorHAnsi"/>
          <w:color w:val="000000"/>
          <w:sz w:val="20"/>
          <w:szCs w:val="20"/>
        </w:rPr>
        <w:t xml:space="preserve"> implemented using combinational    logic</w:t>
      </w:r>
      <w:r w:rsidR="005078A1">
        <w:rPr>
          <w:sz w:val="20"/>
          <w:szCs w:val="20"/>
        </w:rPr>
        <w:t xml:space="preserve"> which is called into a top level model. The top level model clocks the whole circuit with the rising edge.</w:t>
      </w:r>
    </w:p>
    <w:p w:rsidR="009C3641" w:rsidRPr="007F2930" w:rsidRDefault="009C3641" w:rsidP="00294052">
      <w:pPr>
        <w:autoSpaceDE w:val="0"/>
        <w:autoSpaceDN w:val="0"/>
        <w:adjustRightInd w:val="0"/>
        <w:jc w:val="both"/>
        <w:rPr>
          <w:rFonts w:eastAsiaTheme="minorHAnsi"/>
          <w:color w:val="000000"/>
          <w:sz w:val="20"/>
          <w:szCs w:val="20"/>
        </w:rPr>
      </w:pPr>
      <w:r w:rsidRPr="007F2930">
        <w:rPr>
          <w:rFonts w:eastAsiaTheme="minorHAnsi"/>
          <w:color w:val="000000"/>
          <w:sz w:val="20"/>
          <w:szCs w:val="20"/>
        </w:rPr>
        <w:t>The codes for the 32-bit ripple carry adder were compiled in Modelsim to verify the outputs. The outputs obtained from the simulation of the circuit</w:t>
      </w:r>
      <w:r w:rsidR="004D68ED">
        <w:rPr>
          <w:rFonts w:eastAsiaTheme="minorHAnsi"/>
          <w:color w:val="000000"/>
          <w:sz w:val="20"/>
          <w:szCs w:val="20"/>
        </w:rPr>
        <w:t xml:space="preserve"> were</w:t>
      </w:r>
      <w:r w:rsidRPr="007F2930">
        <w:rPr>
          <w:rFonts w:eastAsiaTheme="minorHAnsi"/>
          <w:color w:val="000000"/>
          <w:sz w:val="20"/>
          <w:szCs w:val="20"/>
        </w:rPr>
        <w:t xml:space="preserve"> as expected.</w:t>
      </w:r>
      <w:r>
        <w:rPr>
          <w:rFonts w:eastAsiaTheme="minorHAnsi"/>
          <w:color w:val="000000"/>
          <w:sz w:val="20"/>
          <w:szCs w:val="20"/>
        </w:rPr>
        <w:t xml:space="preserve"> </w:t>
      </w:r>
    </w:p>
    <w:p w:rsidR="009C3641" w:rsidRPr="007F2930" w:rsidRDefault="009C3641" w:rsidP="00294052">
      <w:pPr>
        <w:autoSpaceDE w:val="0"/>
        <w:autoSpaceDN w:val="0"/>
        <w:adjustRightInd w:val="0"/>
        <w:jc w:val="both"/>
        <w:rPr>
          <w:rFonts w:eastAsiaTheme="minorHAnsi"/>
          <w:b/>
          <w:color w:val="000000"/>
          <w:sz w:val="20"/>
          <w:szCs w:val="20"/>
        </w:rPr>
      </w:pPr>
    </w:p>
    <w:p w:rsidR="009C3641" w:rsidRDefault="009C3641" w:rsidP="00147C22">
      <w:pPr>
        <w:pStyle w:val="Heading1"/>
        <w:rPr>
          <w:rFonts w:eastAsiaTheme="minorHAnsi"/>
        </w:rPr>
      </w:pPr>
      <w:r w:rsidRPr="007F2930">
        <w:rPr>
          <w:rFonts w:eastAsiaTheme="minorHAnsi"/>
        </w:rPr>
        <w:t xml:space="preserve">Description of </w:t>
      </w:r>
      <w:r w:rsidR="0079607B">
        <w:rPr>
          <w:rFonts w:eastAsiaTheme="minorHAnsi"/>
        </w:rPr>
        <w:t xml:space="preserve">the Low power 32-bit </w:t>
      </w:r>
      <w:r w:rsidRPr="007F2930">
        <w:rPr>
          <w:rFonts w:eastAsiaTheme="minorHAnsi"/>
        </w:rPr>
        <w:t xml:space="preserve"> adder</w:t>
      </w:r>
    </w:p>
    <w:p w:rsidR="007C44BE" w:rsidRPr="007C44BE" w:rsidRDefault="007C44BE" w:rsidP="00294052">
      <w:pPr>
        <w:jc w:val="both"/>
      </w:pPr>
    </w:p>
    <w:p w:rsidR="009C3641" w:rsidRPr="007F2930" w:rsidRDefault="007C44BE" w:rsidP="00294052">
      <w:pPr>
        <w:autoSpaceDE w:val="0"/>
        <w:autoSpaceDN w:val="0"/>
        <w:adjustRightInd w:val="0"/>
        <w:jc w:val="both"/>
        <w:rPr>
          <w:rFonts w:eastAsiaTheme="minorHAnsi"/>
          <w:b/>
          <w:color w:val="000000"/>
        </w:rPr>
      </w:pPr>
      <w:r w:rsidRPr="007C44BE">
        <w:rPr>
          <w:rFonts w:eastAsiaTheme="minorHAnsi"/>
          <w:b/>
          <w:noProof/>
          <w:color w:val="000000"/>
        </w:rPr>
        <w:drawing>
          <wp:inline distT="0" distB="0" distL="0" distR="0">
            <wp:extent cx="3248025" cy="1800225"/>
            <wp:effectExtent l="0" t="0" r="0" b="0"/>
            <wp:docPr id="5"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39000" cy="2895600"/>
                      <a:chOff x="685800" y="1371600"/>
                      <a:chExt cx="7239000" cy="2895600"/>
                    </a:xfrm>
                  </a:grpSpPr>
                  <a:sp>
                    <a:nvSpPr>
                      <a:cNvPr id="34" name="Rectangle 33"/>
                      <a:cNvSpPr/>
                    </a:nvSpPr>
                    <a:spPr>
                      <a:xfrm>
                        <a:off x="1295400" y="1371600"/>
                        <a:ext cx="5638800" cy="2895600"/>
                      </a:xfrm>
                      <a:prstGeom prst="rect">
                        <a:avLst/>
                      </a:prstGeom>
                      <a:solidFill>
                        <a:schemeClr val="tx2">
                          <a:lumMod val="20000"/>
                          <a:lumOff val="8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43" name="Rectangle 42"/>
                      <a:cNvSpPr/>
                    </a:nvSpPr>
                    <a:spPr>
                      <a:xfrm>
                        <a:off x="4267200" y="1524000"/>
                        <a:ext cx="1143000" cy="990600"/>
                      </a:xfrm>
                      <a:prstGeom prst="rect">
                        <a:avLst/>
                      </a:prstGeom>
                      <a:solidFill>
                        <a:schemeClr val="bg1">
                          <a:lumMod val="5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41" name="Rectangle 40"/>
                      <a:cNvSpPr/>
                    </a:nvSpPr>
                    <a:spPr>
                      <a:xfrm>
                        <a:off x="4267200" y="3048000"/>
                        <a:ext cx="1143000" cy="990600"/>
                      </a:xfrm>
                      <a:prstGeom prst="rect">
                        <a:avLst/>
                      </a:prstGeom>
                      <a:solidFill>
                        <a:schemeClr val="bg1">
                          <a:lumMod val="5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40" name="Rectangle 39"/>
                      <a:cNvSpPr/>
                    </a:nvSpPr>
                    <a:spPr>
                      <a:xfrm>
                        <a:off x="4267200" y="1524000"/>
                        <a:ext cx="1143000" cy="990600"/>
                      </a:xfrm>
                      <a:prstGeom prst="rect">
                        <a:avLst/>
                      </a:prstGeom>
                      <a:solidFill>
                        <a:schemeClr val="bg1">
                          <a:lumMod val="5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8" name="Rectangle 37"/>
                      <a:cNvSpPr/>
                    </a:nvSpPr>
                    <a:spPr>
                      <a:xfrm>
                        <a:off x="4267200" y="3048000"/>
                        <a:ext cx="1143000" cy="990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7" name="Rectangle 36"/>
                      <a:cNvSpPr/>
                    </a:nvSpPr>
                    <a:spPr>
                      <a:xfrm>
                        <a:off x="4267200" y="1524000"/>
                        <a:ext cx="1143000" cy="990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5" name="Rectangle 4"/>
                      <a:cNvSpPr/>
                    </a:nvSpPr>
                    <a:spPr>
                      <a:xfrm>
                        <a:off x="4343400" y="1600200"/>
                        <a:ext cx="990600" cy="838200"/>
                      </a:xfrm>
                      <a:prstGeom prst="rect">
                        <a:avLst/>
                      </a:prstGeom>
                      <a:solidFill>
                        <a:schemeClr val="tx2">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b="1" dirty="0" smtClean="0">
                              <a:solidFill>
                                <a:schemeClr val="tx1"/>
                              </a:solidFill>
                            </a:rPr>
                            <a:t>32 Adder</a:t>
                          </a:r>
                          <a:endParaRPr lang="en-US" sz="1200" b="1"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6" name="Rectangle 5"/>
                      <a:cNvSpPr/>
                    </a:nvSpPr>
                    <a:spPr>
                      <a:xfrm>
                        <a:off x="4346448" y="3124200"/>
                        <a:ext cx="990600" cy="838200"/>
                      </a:xfrm>
                      <a:prstGeom prst="rect">
                        <a:avLst/>
                      </a:prstGeom>
                      <a:solidFill>
                        <a:schemeClr val="tx2">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b="1" dirty="0" smtClean="0">
                              <a:solidFill>
                                <a:schemeClr val="tx1"/>
                              </a:solidFill>
                            </a:rPr>
                            <a:t>32 Adder</a:t>
                          </a:r>
                          <a:endParaRPr lang="en-US" sz="1200" b="1"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cxnSp>
                    <a:nvCxnSpPr>
                      <a:cNvPr id="7" name="Straight Connector 6"/>
                      <a:cNvCxnSpPr/>
                    </a:nvCxnSpPr>
                    <a:spPr>
                      <a:xfrm>
                        <a:off x="1066800" y="1828800"/>
                        <a:ext cx="3276600" cy="1"/>
                      </a:xfrm>
                      <a:prstGeom prst="line">
                        <a:avLst/>
                      </a:prstGeom>
                    </a:spPr>
                    <a:style>
                      <a:lnRef idx="2">
                        <a:schemeClr val="accent1"/>
                      </a:lnRef>
                      <a:fillRef idx="0">
                        <a:schemeClr val="accent1"/>
                      </a:fillRef>
                      <a:effectRef idx="1">
                        <a:schemeClr val="accent1"/>
                      </a:effectRef>
                      <a:fontRef idx="minor">
                        <a:schemeClr val="tx1"/>
                      </a:fontRef>
                    </a:style>
                  </a:cxnSp>
                  <a:cxnSp>
                    <a:nvCxnSpPr>
                      <a:cNvPr id="9" name="Straight Connector 8"/>
                      <a:cNvCxnSpPr/>
                    </a:nvCxnSpPr>
                    <a:spPr>
                      <a:xfrm>
                        <a:off x="3733800" y="1828800"/>
                        <a:ext cx="0" cy="1752600"/>
                      </a:xfrm>
                      <a:prstGeom prst="line">
                        <a:avLst/>
                      </a:prstGeom>
                    </a:spPr>
                    <a:style>
                      <a:lnRef idx="2">
                        <a:schemeClr val="accent1"/>
                      </a:lnRef>
                      <a:fillRef idx="0">
                        <a:schemeClr val="accent1"/>
                      </a:fillRef>
                      <a:effectRef idx="1">
                        <a:schemeClr val="accent1"/>
                      </a:effectRef>
                      <a:fontRef idx="minor">
                        <a:schemeClr val="tx1"/>
                      </a:fontRef>
                    </a:style>
                  </a:cxnSp>
                  <a:cxnSp>
                    <a:nvCxnSpPr>
                      <a:cNvPr id="10" name="Straight Connector 9"/>
                      <a:cNvCxnSpPr/>
                    </a:nvCxnSpPr>
                    <a:spPr>
                      <a:xfrm>
                        <a:off x="3276600" y="1828800"/>
                        <a:ext cx="0" cy="1981200"/>
                      </a:xfrm>
                      <a:prstGeom prst="line">
                        <a:avLst/>
                      </a:prstGeom>
                    </a:spPr>
                    <a:style>
                      <a:lnRef idx="2">
                        <a:schemeClr val="accent1"/>
                      </a:lnRef>
                      <a:fillRef idx="0">
                        <a:schemeClr val="accent1"/>
                      </a:fillRef>
                      <a:effectRef idx="1">
                        <a:schemeClr val="accent1"/>
                      </a:effectRef>
                      <a:fontRef idx="minor">
                        <a:schemeClr val="tx1"/>
                      </a:fontRef>
                    </a:style>
                  </a:cxnSp>
                  <a:cxnSp>
                    <a:nvCxnSpPr>
                      <a:cNvPr id="11" name="Straight Connector 10"/>
                      <a:cNvCxnSpPr/>
                    </a:nvCxnSpPr>
                    <a:spPr>
                      <a:xfrm>
                        <a:off x="3733800" y="3581400"/>
                        <a:ext cx="6096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2" name="Straight Connector 11"/>
                      <a:cNvCxnSpPr/>
                    </a:nvCxnSpPr>
                    <a:spPr>
                      <a:xfrm>
                        <a:off x="3276600" y="3810000"/>
                        <a:ext cx="1066800" cy="0"/>
                      </a:xfrm>
                      <a:prstGeom prst="line">
                        <a:avLst/>
                      </a:prstGeom>
                    </a:spPr>
                    <a:style>
                      <a:lnRef idx="2">
                        <a:schemeClr val="accent1"/>
                      </a:lnRef>
                      <a:fillRef idx="0">
                        <a:schemeClr val="accent1"/>
                      </a:fillRef>
                      <a:effectRef idx="1">
                        <a:schemeClr val="accent1"/>
                      </a:effectRef>
                      <a:fontRef idx="minor">
                        <a:schemeClr val="tx1"/>
                      </a:fontRef>
                    </a:style>
                  </a:cxnSp>
                  <a:sp>
                    <a:nvSpPr>
                      <a:cNvPr id="13" name="Rectangle 12"/>
                      <a:cNvSpPr/>
                    </a:nvSpPr>
                    <a:spPr>
                      <a:xfrm>
                        <a:off x="1600200" y="3276600"/>
                        <a:ext cx="990600" cy="838200"/>
                      </a:xfrm>
                      <a:prstGeom prst="rect">
                        <a:avLst/>
                      </a:prstGeom>
                      <a:solidFill>
                        <a:schemeClr val="accent2">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b="1" dirty="0" smtClean="0">
                              <a:solidFill>
                                <a:schemeClr val="tx1"/>
                              </a:solidFill>
                            </a:rPr>
                            <a:t>CL</a:t>
                          </a:r>
                          <a:endParaRPr lang="en-US" sz="1600" b="1"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cxnSp>
                    <a:nvCxnSpPr>
                      <a:cNvPr id="14" name="Straight Connector 13"/>
                      <a:cNvCxnSpPr/>
                    </a:nvCxnSpPr>
                    <a:spPr>
                      <a:xfrm>
                        <a:off x="2590800" y="3657600"/>
                        <a:ext cx="4572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5" name="Straight Connector 14"/>
                      <a:cNvCxnSpPr/>
                    </a:nvCxnSpPr>
                    <a:spPr>
                      <a:xfrm flipV="1">
                        <a:off x="3048000" y="2819400"/>
                        <a:ext cx="0" cy="838200"/>
                      </a:xfrm>
                      <a:prstGeom prst="line">
                        <a:avLst/>
                      </a:prstGeom>
                    </a:spPr>
                    <a:style>
                      <a:lnRef idx="2">
                        <a:schemeClr val="accent1"/>
                      </a:lnRef>
                      <a:fillRef idx="0">
                        <a:schemeClr val="accent1"/>
                      </a:fillRef>
                      <a:effectRef idx="1">
                        <a:schemeClr val="accent1"/>
                      </a:effectRef>
                      <a:fontRef idx="minor">
                        <a:schemeClr val="tx1"/>
                      </a:fontRef>
                    </a:style>
                  </a:cxnSp>
                  <a:cxnSp>
                    <a:nvCxnSpPr>
                      <a:cNvPr id="16" name="Straight Connector 15"/>
                      <a:cNvCxnSpPr/>
                    </a:nvCxnSpPr>
                    <a:spPr>
                      <a:xfrm>
                        <a:off x="3048000" y="2819400"/>
                        <a:ext cx="9906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17" name="Straight Connector 16"/>
                      <a:cNvCxnSpPr/>
                    </a:nvCxnSpPr>
                    <a:spPr>
                      <a:xfrm flipV="1">
                        <a:off x="4038600" y="2286000"/>
                        <a:ext cx="0" cy="533400"/>
                      </a:xfrm>
                      <a:prstGeom prst="line">
                        <a:avLst/>
                      </a:prstGeom>
                    </a:spPr>
                    <a:style>
                      <a:lnRef idx="2">
                        <a:schemeClr val="accent1"/>
                      </a:lnRef>
                      <a:fillRef idx="0">
                        <a:schemeClr val="accent1"/>
                      </a:fillRef>
                      <a:effectRef idx="1">
                        <a:schemeClr val="accent1"/>
                      </a:effectRef>
                      <a:fontRef idx="minor">
                        <a:schemeClr val="tx1"/>
                      </a:fontRef>
                    </a:style>
                  </a:cxnSp>
                  <a:cxnSp>
                    <a:nvCxnSpPr>
                      <a:cNvPr id="18" name="Straight Connector 17"/>
                      <a:cNvCxnSpPr/>
                    </a:nvCxnSpPr>
                    <a:spPr>
                      <a:xfrm flipV="1">
                        <a:off x="4038600" y="2819400"/>
                        <a:ext cx="0" cy="533400"/>
                      </a:xfrm>
                      <a:prstGeom prst="line">
                        <a:avLst/>
                      </a:prstGeom>
                    </a:spPr>
                    <a:style>
                      <a:lnRef idx="2">
                        <a:schemeClr val="accent1"/>
                      </a:lnRef>
                      <a:fillRef idx="0">
                        <a:schemeClr val="accent1"/>
                      </a:fillRef>
                      <a:effectRef idx="1">
                        <a:schemeClr val="accent1"/>
                      </a:effectRef>
                      <a:fontRef idx="minor">
                        <a:schemeClr val="tx1"/>
                      </a:fontRef>
                    </a:style>
                  </a:cxnSp>
                  <a:cxnSp>
                    <a:nvCxnSpPr>
                      <a:cNvPr id="19" name="Straight Connector 18"/>
                      <a:cNvCxnSpPr/>
                    </a:nvCxnSpPr>
                    <a:spPr>
                      <a:xfrm>
                        <a:off x="4038600" y="3352800"/>
                        <a:ext cx="2286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20" name="Straight Connector 19"/>
                      <a:cNvCxnSpPr/>
                    </a:nvCxnSpPr>
                    <a:spPr>
                      <a:xfrm>
                        <a:off x="4038600" y="2286000"/>
                        <a:ext cx="2286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21" name="Straight Connector 20"/>
                      <a:cNvCxnSpPr/>
                    </a:nvCxnSpPr>
                    <a:spPr>
                      <a:xfrm>
                        <a:off x="5334000" y="1828800"/>
                        <a:ext cx="19812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22" name="Straight Connector 21"/>
                      <a:cNvCxnSpPr/>
                    </a:nvCxnSpPr>
                    <a:spPr>
                      <a:xfrm>
                        <a:off x="5334000" y="2057400"/>
                        <a:ext cx="19812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23" name="Straight Connector 22"/>
                      <a:cNvCxnSpPr/>
                    </a:nvCxnSpPr>
                    <a:spPr>
                      <a:xfrm>
                        <a:off x="5334000" y="3581400"/>
                        <a:ext cx="6096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24" name="Straight Connector 23"/>
                      <a:cNvCxnSpPr/>
                    </a:nvCxnSpPr>
                    <a:spPr>
                      <a:xfrm>
                        <a:off x="5334000" y="3810000"/>
                        <a:ext cx="1066800" cy="0"/>
                      </a:xfrm>
                      <a:prstGeom prst="line">
                        <a:avLst/>
                      </a:prstGeom>
                    </a:spPr>
                    <a:style>
                      <a:lnRef idx="2">
                        <a:schemeClr val="accent1"/>
                      </a:lnRef>
                      <a:fillRef idx="0">
                        <a:schemeClr val="accent1"/>
                      </a:fillRef>
                      <a:effectRef idx="1">
                        <a:schemeClr val="accent1"/>
                      </a:effectRef>
                      <a:fontRef idx="minor">
                        <a:schemeClr val="tx1"/>
                      </a:fontRef>
                    </a:style>
                  </a:cxnSp>
                  <a:cxnSp>
                    <a:nvCxnSpPr>
                      <a:cNvPr id="25" name="Straight Connector 24"/>
                      <a:cNvCxnSpPr/>
                    </a:nvCxnSpPr>
                    <a:spPr>
                      <a:xfrm>
                        <a:off x="5943600" y="1828800"/>
                        <a:ext cx="0" cy="1752600"/>
                      </a:xfrm>
                      <a:prstGeom prst="line">
                        <a:avLst/>
                      </a:prstGeom>
                    </a:spPr>
                    <a:style>
                      <a:lnRef idx="2">
                        <a:schemeClr val="accent1"/>
                      </a:lnRef>
                      <a:fillRef idx="0">
                        <a:schemeClr val="accent1"/>
                      </a:fillRef>
                      <a:effectRef idx="1">
                        <a:schemeClr val="accent1"/>
                      </a:effectRef>
                      <a:fontRef idx="minor">
                        <a:schemeClr val="tx1"/>
                      </a:fontRef>
                    </a:style>
                  </a:cxnSp>
                  <a:cxnSp>
                    <a:nvCxnSpPr>
                      <a:cNvPr id="26" name="Straight Connector 25"/>
                      <a:cNvCxnSpPr/>
                    </a:nvCxnSpPr>
                    <a:spPr>
                      <a:xfrm>
                        <a:off x="6400800" y="1828800"/>
                        <a:ext cx="0" cy="1981200"/>
                      </a:xfrm>
                      <a:prstGeom prst="line">
                        <a:avLst/>
                      </a:prstGeom>
                    </a:spPr>
                    <a:style>
                      <a:lnRef idx="2">
                        <a:schemeClr val="accent1"/>
                      </a:lnRef>
                      <a:fillRef idx="0">
                        <a:schemeClr val="accent1"/>
                      </a:fillRef>
                      <a:effectRef idx="1">
                        <a:schemeClr val="accent1"/>
                      </a:effectRef>
                      <a:fontRef idx="minor">
                        <a:schemeClr val="tx1"/>
                      </a:fontRef>
                    </a:style>
                  </a:cxnSp>
                  <a:cxnSp>
                    <a:nvCxnSpPr>
                      <a:cNvPr id="27" name="Straight Connector 26"/>
                      <a:cNvCxnSpPr/>
                    </a:nvCxnSpPr>
                    <a:spPr>
                      <a:xfrm>
                        <a:off x="1143000" y="3733800"/>
                        <a:ext cx="457200" cy="0"/>
                      </a:xfrm>
                      <a:prstGeom prst="line">
                        <a:avLst/>
                      </a:prstGeom>
                    </a:spPr>
                    <a:style>
                      <a:lnRef idx="2">
                        <a:schemeClr val="accent1"/>
                      </a:lnRef>
                      <a:fillRef idx="0">
                        <a:schemeClr val="accent1"/>
                      </a:fillRef>
                      <a:effectRef idx="1">
                        <a:schemeClr val="accent1"/>
                      </a:effectRef>
                      <a:fontRef idx="minor">
                        <a:schemeClr val="tx1"/>
                      </a:fontRef>
                    </a:style>
                  </a:cxnSp>
                  <a:sp>
                    <a:nvSpPr>
                      <a:cNvPr id="28" name="TextBox 27"/>
                      <a:cNvSpPr txBox="1"/>
                    </a:nvSpPr>
                    <a:spPr>
                      <a:xfrm>
                        <a:off x="828490" y="1905000"/>
                        <a:ext cx="314510"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a:t>B</a:t>
                          </a:r>
                          <a:endParaRPr lang="en-US" sz="1400" b="1" dirty="0" smtClean="0"/>
                        </a:p>
                      </a:txBody>
                      <a:useSpRect/>
                    </a:txSp>
                  </a:sp>
                  <a:sp>
                    <a:nvSpPr>
                      <a:cNvPr id="29" name="TextBox 28"/>
                      <a:cNvSpPr txBox="1"/>
                    </a:nvSpPr>
                    <a:spPr>
                      <a:xfrm>
                        <a:off x="828490" y="1676400"/>
                        <a:ext cx="314510"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A</a:t>
                          </a:r>
                        </a:p>
                      </a:txBody>
                      <a:useSpRect/>
                    </a:txSp>
                  </a:sp>
                  <a:sp>
                    <a:nvSpPr>
                      <a:cNvPr id="30" name="TextBox 29"/>
                      <a:cNvSpPr txBox="1"/>
                    </a:nvSpPr>
                    <a:spPr>
                      <a:xfrm>
                        <a:off x="685800" y="3578423"/>
                        <a:ext cx="55335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CLK</a:t>
                          </a:r>
                        </a:p>
                      </a:txBody>
                      <a:useSpRect/>
                    </a:txSp>
                  </a:sp>
                  <a:sp>
                    <a:nvSpPr>
                      <a:cNvPr id="31" name="TextBox 30"/>
                      <a:cNvSpPr txBox="1"/>
                    </a:nvSpPr>
                    <a:spPr>
                      <a:xfrm>
                        <a:off x="2396837" y="2743200"/>
                        <a:ext cx="702436"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CLK/2</a:t>
                          </a:r>
                        </a:p>
                      </a:txBody>
                      <a:useSpRect/>
                    </a:txSp>
                  </a:sp>
                  <a:sp>
                    <a:nvSpPr>
                      <a:cNvPr id="32" name="TextBox 31"/>
                      <a:cNvSpPr txBox="1"/>
                    </a:nvSpPr>
                    <a:spPr>
                      <a:xfrm>
                        <a:off x="7231982" y="1905000"/>
                        <a:ext cx="69281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COUT</a:t>
                          </a:r>
                        </a:p>
                      </a:txBody>
                      <a:useSpRect/>
                    </a:txSp>
                  </a:sp>
                  <a:sp>
                    <a:nvSpPr>
                      <a:cNvPr id="33" name="TextBox 32"/>
                      <a:cNvSpPr txBox="1"/>
                    </a:nvSpPr>
                    <a:spPr>
                      <a:xfrm>
                        <a:off x="7264786" y="1676400"/>
                        <a:ext cx="58381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SUM</a:t>
                          </a:r>
                        </a:p>
                      </a:txBody>
                      <a:useSpRect/>
                    </a:txSp>
                  </a:sp>
                  <a:sp>
                    <a:nvSpPr>
                      <a:cNvPr id="35" name="TextBox 34"/>
                      <a:cNvSpPr txBox="1"/>
                    </a:nvSpPr>
                    <a:spPr>
                      <a:xfrm>
                        <a:off x="1294344" y="1447800"/>
                        <a:ext cx="1067856"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TOP_LOW</a:t>
                          </a:r>
                        </a:p>
                      </a:txBody>
                      <a:useSpRect/>
                    </a:txSp>
                  </a:sp>
                  <a:cxnSp>
                    <a:nvCxnSpPr>
                      <a:cNvPr id="64" name="Straight Connector 63"/>
                      <a:cNvCxnSpPr/>
                    </a:nvCxnSpPr>
                    <a:spPr>
                      <a:xfrm>
                        <a:off x="1066800" y="2057400"/>
                        <a:ext cx="3276600" cy="1"/>
                      </a:xfrm>
                      <a:prstGeom prst="line">
                        <a:avLst/>
                      </a:prstGeom>
                    </a:spPr>
                    <a:style>
                      <a:lnRef idx="2">
                        <a:schemeClr val="accent1"/>
                      </a:lnRef>
                      <a:fillRef idx="0">
                        <a:schemeClr val="accent1"/>
                      </a:fillRef>
                      <a:effectRef idx="1">
                        <a:schemeClr val="accent1"/>
                      </a:effectRef>
                      <a:fontRef idx="minor">
                        <a:schemeClr val="tx1"/>
                      </a:fontRef>
                    </a:style>
                  </a:cxnSp>
                </lc:lockedCanvas>
              </a:graphicData>
            </a:graphic>
          </wp:inline>
        </w:drawing>
      </w:r>
    </w:p>
    <w:p w:rsidR="007C44BE" w:rsidRDefault="007C44BE" w:rsidP="00294052">
      <w:pPr>
        <w:autoSpaceDE w:val="0"/>
        <w:autoSpaceDN w:val="0"/>
        <w:adjustRightInd w:val="0"/>
        <w:jc w:val="both"/>
        <w:rPr>
          <w:rFonts w:eastAsiaTheme="minorHAnsi"/>
          <w:color w:val="000000"/>
          <w:sz w:val="20"/>
          <w:szCs w:val="20"/>
        </w:rPr>
      </w:pPr>
      <w:r>
        <w:rPr>
          <w:sz w:val="16"/>
          <w:szCs w:val="16"/>
        </w:rPr>
        <w:t xml:space="preserve">                                 </w:t>
      </w:r>
      <w:r w:rsidRPr="007F2930">
        <w:rPr>
          <w:sz w:val="16"/>
          <w:szCs w:val="16"/>
        </w:rPr>
        <w:t xml:space="preserve">Figure 2: </w:t>
      </w:r>
      <w:r>
        <w:rPr>
          <w:sz w:val="16"/>
          <w:szCs w:val="16"/>
        </w:rPr>
        <w:t>Low Power 32-bit Adder</w:t>
      </w:r>
    </w:p>
    <w:p w:rsidR="007C44BE" w:rsidRDefault="007C44BE" w:rsidP="00294052">
      <w:pPr>
        <w:autoSpaceDE w:val="0"/>
        <w:autoSpaceDN w:val="0"/>
        <w:adjustRightInd w:val="0"/>
        <w:jc w:val="both"/>
        <w:rPr>
          <w:rFonts w:eastAsiaTheme="minorHAnsi"/>
          <w:color w:val="000000"/>
          <w:sz w:val="20"/>
          <w:szCs w:val="20"/>
        </w:rPr>
      </w:pPr>
    </w:p>
    <w:p w:rsidR="007C44BE" w:rsidRPr="007C44BE" w:rsidRDefault="007B6BB1" w:rsidP="00294052">
      <w:pPr>
        <w:pStyle w:val="NormalWeb"/>
        <w:shd w:val="clear" w:color="auto" w:fill="FFFFFF"/>
        <w:spacing w:before="120" w:beforeAutospacing="0" w:after="120" w:afterAutospacing="0" w:line="336" w:lineRule="atLeast"/>
        <w:jc w:val="both"/>
        <w:rPr>
          <w:sz w:val="20"/>
          <w:szCs w:val="20"/>
        </w:rPr>
      </w:pPr>
      <w:r>
        <w:rPr>
          <w:sz w:val="20"/>
          <w:szCs w:val="20"/>
          <w:shd w:val="clear" w:color="auto" w:fill="FFFFFF"/>
        </w:rPr>
        <w:t>Figure</w:t>
      </w:r>
      <w:r w:rsidR="007C44BE">
        <w:rPr>
          <w:sz w:val="20"/>
          <w:szCs w:val="20"/>
          <w:shd w:val="clear" w:color="auto" w:fill="FFFFFF"/>
        </w:rPr>
        <w:t xml:space="preserve"> 2 shows the Low power design of the 32-bit adder. It has the same inputs and outputs as the standard design. The 'CL' block takes in a frequency F and produces a divided down clock with frequency of F/2. Each adder uses a divided down frequency of F/2. </w:t>
      </w:r>
    </w:p>
    <w:p w:rsidR="009C3641" w:rsidRPr="007F2930" w:rsidRDefault="009C3641" w:rsidP="00294052">
      <w:pPr>
        <w:autoSpaceDE w:val="0"/>
        <w:autoSpaceDN w:val="0"/>
        <w:adjustRightInd w:val="0"/>
        <w:jc w:val="both"/>
        <w:rPr>
          <w:rFonts w:eastAsiaTheme="minorHAnsi"/>
          <w:color w:val="000000"/>
          <w:sz w:val="20"/>
          <w:szCs w:val="20"/>
        </w:rPr>
      </w:pPr>
      <w:r w:rsidRPr="007F2930">
        <w:rPr>
          <w:rFonts w:eastAsiaTheme="minorHAnsi"/>
          <w:color w:val="000000"/>
          <w:sz w:val="20"/>
          <w:szCs w:val="20"/>
        </w:rPr>
        <w:t xml:space="preserve">1. </w:t>
      </w:r>
      <w:r w:rsidR="001F186B">
        <w:rPr>
          <w:rFonts w:eastAsiaTheme="minorHAnsi"/>
          <w:color w:val="000000"/>
          <w:sz w:val="20"/>
          <w:szCs w:val="20"/>
        </w:rPr>
        <w:t xml:space="preserve">The low power model uses two 32-bit adders in parallel to </w:t>
      </w:r>
      <w:r w:rsidR="001F186B">
        <w:rPr>
          <w:rFonts w:eastAsiaTheme="minorHAnsi"/>
          <w:color w:val="000000"/>
          <w:sz w:val="20"/>
          <w:szCs w:val="20"/>
        </w:rPr>
        <w:lastRenderedPageBreak/>
        <w:t>lower the processing speed</w:t>
      </w:r>
      <w:r w:rsidRPr="007F2930">
        <w:rPr>
          <w:sz w:val="20"/>
          <w:szCs w:val="20"/>
        </w:rPr>
        <w:t xml:space="preserve"> </w:t>
      </w:r>
    </w:p>
    <w:p w:rsidR="009C3641" w:rsidRPr="007F2930" w:rsidRDefault="009C3641" w:rsidP="00294052">
      <w:pPr>
        <w:autoSpaceDE w:val="0"/>
        <w:autoSpaceDN w:val="0"/>
        <w:adjustRightInd w:val="0"/>
        <w:jc w:val="both"/>
        <w:rPr>
          <w:sz w:val="20"/>
          <w:szCs w:val="20"/>
        </w:rPr>
      </w:pPr>
      <w:r w:rsidRPr="007F2930">
        <w:rPr>
          <w:rFonts w:eastAsiaTheme="minorHAnsi"/>
          <w:color w:val="000000"/>
          <w:sz w:val="20"/>
          <w:szCs w:val="20"/>
        </w:rPr>
        <w:t xml:space="preserve">2.  </w:t>
      </w:r>
      <w:r w:rsidR="001F186B">
        <w:rPr>
          <w:rFonts w:eastAsiaTheme="minorHAnsi"/>
          <w:color w:val="000000"/>
          <w:sz w:val="20"/>
          <w:szCs w:val="20"/>
        </w:rPr>
        <w:t>The model was implemented on lower supply voltages which reduces gate delay and decreases frequency</w:t>
      </w:r>
    </w:p>
    <w:p w:rsidR="00057F90" w:rsidRDefault="009C3641" w:rsidP="00294052">
      <w:pPr>
        <w:autoSpaceDE w:val="0"/>
        <w:autoSpaceDN w:val="0"/>
        <w:adjustRightInd w:val="0"/>
        <w:jc w:val="both"/>
        <w:rPr>
          <w:rFonts w:eastAsiaTheme="minorHAnsi"/>
          <w:color w:val="000000"/>
          <w:sz w:val="20"/>
          <w:szCs w:val="20"/>
        </w:rPr>
      </w:pPr>
      <w:r w:rsidRPr="007F2930">
        <w:rPr>
          <w:rFonts w:eastAsiaTheme="minorHAnsi"/>
          <w:color w:val="000000"/>
          <w:sz w:val="20"/>
          <w:szCs w:val="20"/>
        </w:rPr>
        <w:t xml:space="preserve">3. </w:t>
      </w:r>
      <w:r w:rsidR="001F186B">
        <w:rPr>
          <w:sz w:val="20"/>
          <w:szCs w:val="20"/>
        </w:rPr>
        <w:t>The 'CL' block reduces the frequency to F/2 and feed that to the two adders in parallel. By reducing the frequency the critical delay of the circuit increases and the computation takes longer to complete and the circuit consumes more energy.</w:t>
      </w:r>
    </w:p>
    <w:p w:rsidR="009C3641" w:rsidRPr="00057F90" w:rsidRDefault="009C3641" w:rsidP="00294052">
      <w:pPr>
        <w:autoSpaceDE w:val="0"/>
        <w:autoSpaceDN w:val="0"/>
        <w:adjustRightInd w:val="0"/>
        <w:jc w:val="both"/>
        <w:rPr>
          <w:rFonts w:eastAsiaTheme="minorHAnsi"/>
          <w:color w:val="000000"/>
          <w:sz w:val="20"/>
          <w:szCs w:val="20"/>
        </w:rPr>
      </w:pPr>
      <w:r w:rsidRPr="007F2930">
        <w:rPr>
          <w:rFonts w:eastAsiaTheme="minorHAnsi"/>
          <w:color w:val="000000"/>
          <w:sz w:val="20"/>
          <w:szCs w:val="20"/>
        </w:rPr>
        <w:t xml:space="preserve">                                 </w:t>
      </w:r>
    </w:p>
    <w:p w:rsidR="00057F90" w:rsidRPr="00ED6A21" w:rsidRDefault="00057F90" w:rsidP="00AF0944">
      <w:pPr>
        <w:pStyle w:val="Heading1"/>
        <w:rPr>
          <w:rFonts w:eastAsiaTheme="minorHAnsi"/>
        </w:rPr>
      </w:pPr>
      <w:r>
        <w:rPr>
          <w:rFonts w:eastAsiaTheme="minorHAnsi"/>
        </w:rPr>
        <w:t>Power Analysis</w:t>
      </w:r>
    </w:p>
    <w:p w:rsidR="00302985" w:rsidRPr="006A1A7D" w:rsidRDefault="00302985" w:rsidP="00294052">
      <w:pPr>
        <w:spacing w:before="240" w:after="80"/>
        <w:jc w:val="both"/>
        <w:rPr>
          <w:sz w:val="20"/>
          <w:szCs w:val="20"/>
        </w:rPr>
      </w:pPr>
      <w:r>
        <w:rPr>
          <w:sz w:val="20"/>
          <w:szCs w:val="20"/>
        </w:rPr>
        <w:t>In order to do the comparison and get data, t</w:t>
      </w:r>
      <w:r w:rsidRPr="006A1A7D">
        <w:rPr>
          <w:sz w:val="20"/>
          <w:szCs w:val="20"/>
        </w:rPr>
        <w:t xml:space="preserve">he above two circuits were </w:t>
      </w:r>
      <w:r>
        <w:rPr>
          <w:sz w:val="20"/>
          <w:szCs w:val="20"/>
        </w:rPr>
        <w:t xml:space="preserve">first </w:t>
      </w:r>
      <w:r w:rsidRPr="006A1A7D">
        <w:rPr>
          <w:sz w:val="20"/>
          <w:szCs w:val="20"/>
        </w:rPr>
        <w:t>simulated in Modelsim. Then the Leonardo spectrum was used to get the synthesized verilog net list which was imported in Design architecture to get the SPICE net list. The SPICE net list was modified for 45nm technology and th</w:t>
      </w:r>
      <w:r w:rsidR="00147C22">
        <w:rPr>
          <w:sz w:val="20"/>
          <w:szCs w:val="20"/>
        </w:rPr>
        <w:t xml:space="preserve">e HSPICE simulation was run for </w:t>
      </w:r>
      <w:r w:rsidRPr="006A1A7D">
        <w:rPr>
          <w:sz w:val="20"/>
          <w:szCs w:val="20"/>
        </w:rPr>
        <w:t>rando</w:t>
      </w:r>
      <w:r w:rsidR="00147C22">
        <w:rPr>
          <w:sz w:val="20"/>
          <w:szCs w:val="20"/>
        </w:rPr>
        <w:t>m vectors. The final output was</w:t>
      </w:r>
      <w:r w:rsidRPr="006A1A7D">
        <w:rPr>
          <w:sz w:val="20"/>
          <w:szCs w:val="20"/>
        </w:rPr>
        <w:t xml:space="preserve"> checked using EZ</w:t>
      </w:r>
      <w:r w:rsidR="005A4EC7">
        <w:rPr>
          <w:sz w:val="20"/>
          <w:szCs w:val="20"/>
        </w:rPr>
        <w:t xml:space="preserve"> </w:t>
      </w:r>
      <w:r w:rsidRPr="006A1A7D">
        <w:rPr>
          <w:sz w:val="20"/>
          <w:szCs w:val="20"/>
        </w:rPr>
        <w:t>waveform.</w:t>
      </w:r>
    </w:p>
    <w:p w:rsidR="009665A0" w:rsidRDefault="009665A0" w:rsidP="00294052">
      <w:pPr>
        <w:ind w:firstLine="709"/>
        <w:jc w:val="both"/>
        <w:rPr>
          <w:rFonts w:cs="Tahoma"/>
          <w:sz w:val="20"/>
          <w:szCs w:val="20"/>
        </w:rPr>
      </w:pPr>
      <w:r>
        <w:rPr>
          <w:rFonts w:cs="Tahoma"/>
          <w:sz w:val="20"/>
          <w:szCs w:val="20"/>
        </w:rPr>
        <w:t>For the purpose of ease in calculation, each model would use an external clock of 100MHz for a 10ns period.  Leonardo had calculated the critical delay fo</w:t>
      </w:r>
      <w:r w:rsidR="008C7A89">
        <w:rPr>
          <w:rFonts w:cs="Tahoma"/>
          <w:sz w:val="20"/>
          <w:szCs w:val="20"/>
        </w:rPr>
        <w:t>r each model</w:t>
      </w:r>
      <w:r>
        <w:rPr>
          <w:rFonts w:cs="Tahoma"/>
          <w:sz w:val="20"/>
          <w:szCs w:val="20"/>
        </w:rPr>
        <w:t xml:space="preserve">; I used this </w:t>
      </w:r>
      <w:r w:rsidR="00147C22">
        <w:rPr>
          <w:rFonts w:cs="Tahoma"/>
          <w:sz w:val="20"/>
          <w:szCs w:val="20"/>
        </w:rPr>
        <w:t xml:space="preserve">value and the 45 </w:t>
      </w:r>
      <w:r w:rsidR="008C7A89">
        <w:rPr>
          <w:rFonts w:cs="Tahoma"/>
          <w:sz w:val="20"/>
          <w:szCs w:val="20"/>
        </w:rPr>
        <w:t>nm standard 1.5</w:t>
      </w:r>
      <w:r>
        <w:rPr>
          <w:rFonts w:cs="Tahoma"/>
          <w:sz w:val="20"/>
          <w:szCs w:val="20"/>
        </w:rPr>
        <w:t>V used for frequency calculation with the formula F = k</w:t>
      </w:r>
      <w:r w:rsidR="00147C22" w:rsidRPr="00147C22">
        <w:rPr>
          <w:sz w:val="20"/>
          <w:szCs w:val="20"/>
          <w:shd w:val="clear" w:color="auto" w:fill="FFFFFF"/>
        </w:rPr>
        <w:t xml:space="preserve"> </w:t>
      </w:r>
      <w:r w:rsidR="00147C22" w:rsidRPr="00667D98">
        <w:rPr>
          <w:sz w:val="20"/>
          <w:szCs w:val="20"/>
          <w:shd w:val="clear" w:color="auto" w:fill="FFFFFF"/>
        </w:rPr>
        <w:t>x</w:t>
      </w:r>
      <w:r w:rsidR="00147C22">
        <w:rPr>
          <w:rFonts w:cs="Tahoma"/>
          <w:sz w:val="20"/>
          <w:szCs w:val="20"/>
        </w:rPr>
        <w:t xml:space="preserve"> </w:t>
      </w:r>
      <w:r>
        <w:rPr>
          <w:rFonts w:cs="Tahoma"/>
          <w:sz w:val="20"/>
          <w:szCs w:val="20"/>
        </w:rPr>
        <w:t>(Vdd - Vt)/Vdd, where k is a frequency proporti</w:t>
      </w:r>
      <w:r w:rsidR="008C7A89">
        <w:rPr>
          <w:rFonts w:cs="Tahoma"/>
          <w:sz w:val="20"/>
          <w:szCs w:val="20"/>
        </w:rPr>
        <w:t>onality constant, and Vt is 0.34V for 45nm.  This produced a k = 138.4</w:t>
      </w:r>
      <w:r>
        <w:rPr>
          <w:rFonts w:cs="Tahoma"/>
          <w:sz w:val="20"/>
          <w:szCs w:val="20"/>
        </w:rPr>
        <w:t>MHz, which was then used to calculate frequencies at the following voltages:</w:t>
      </w:r>
    </w:p>
    <w:p w:rsidR="009665A0" w:rsidRDefault="009665A0" w:rsidP="00294052">
      <w:pPr>
        <w:ind w:left="709" w:firstLine="709"/>
        <w:jc w:val="both"/>
        <w:rPr>
          <w:rFonts w:cs="Tahoma"/>
          <w:i/>
          <w:sz w:val="20"/>
          <w:szCs w:val="20"/>
        </w:rPr>
      </w:pPr>
    </w:p>
    <w:tbl>
      <w:tblPr>
        <w:tblStyle w:val="TableGrid"/>
        <w:tblW w:w="0" w:type="auto"/>
        <w:tblInd w:w="1188" w:type="dxa"/>
        <w:tblLook w:val="04A0" w:firstRow="1" w:lastRow="0" w:firstColumn="1" w:lastColumn="0" w:noHBand="0" w:noVBand="1"/>
      </w:tblPr>
      <w:tblGrid>
        <w:gridCol w:w="1907"/>
        <w:gridCol w:w="2032"/>
      </w:tblGrid>
      <w:tr w:rsidR="00B53986" w:rsidRPr="007F2930" w:rsidTr="007B6BB1">
        <w:trPr>
          <w:trHeight w:val="418"/>
        </w:trPr>
        <w:tc>
          <w:tcPr>
            <w:tcW w:w="1907" w:type="dxa"/>
          </w:tcPr>
          <w:p w:rsidR="00B53986" w:rsidRDefault="00B53986" w:rsidP="00294052">
            <w:pPr>
              <w:jc w:val="center"/>
            </w:pPr>
          </w:p>
          <w:p w:rsidR="00B53986" w:rsidRPr="00B53986" w:rsidRDefault="00B53986" w:rsidP="00294052">
            <w:pPr>
              <w:jc w:val="center"/>
              <w:rPr>
                <w:sz w:val="20"/>
                <w:szCs w:val="20"/>
              </w:rPr>
            </w:pPr>
            <w:r w:rsidRPr="00B53986">
              <w:rPr>
                <w:sz w:val="20"/>
                <w:szCs w:val="20"/>
              </w:rPr>
              <w:t>Vdd</w:t>
            </w:r>
            <w:r>
              <w:rPr>
                <w:sz w:val="20"/>
                <w:szCs w:val="20"/>
              </w:rPr>
              <w:t xml:space="preserve"> (V)</w:t>
            </w:r>
          </w:p>
        </w:tc>
        <w:tc>
          <w:tcPr>
            <w:tcW w:w="2032" w:type="dxa"/>
          </w:tcPr>
          <w:p w:rsidR="00B53986" w:rsidRDefault="00B53986" w:rsidP="00294052">
            <w:pPr>
              <w:pStyle w:val="Text"/>
              <w:spacing w:line="240" w:lineRule="auto"/>
              <w:ind w:firstLine="0"/>
              <w:jc w:val="center"/>
              <w:rPr>
                <w:lang w:eastAsia="zh-CN"/>
              </w:rPr>
            </w:pPr>
          </w:p>
          <w:p w:rsidR="00B53986" w:rsidRDefault="00B53986" w:rsidP="00294052">
            <w:pPr>
              <w:pStyle w:val="Text"/>
              <w:spacing w:line="240" w:lineRule="auto"/>
              <w:ind w:firstLine="0"/>
              <w:jc w:val="center"/>
              <w:rPr>
                <w:lang w:eastAsia="zh-CN"/>
              </w:rPr>
            </w:pPr>
            <w:r>
              <w:rPr>
                <w:lang w:eastAsia="zh-CN"/>
              </w:rPr>
              <w:t>Frequency</w:t>
            </w:r>
            <w:r w:rsidR="00E83EF8">
              <w:rPr>
                <w:lang w:eastAsia="zh-CN"/>
              </w:rPr>
              <w:t xml:space="preserve"> </w:t>
            </w:r>
            <w:r>
              <w:rPr>
                <w:lang w:eastAsia="zh-CN"/>
              </w:rPr>
              <w:t>(MHz)</w:t>
            </w:r>
          </w:p>
        </w:tc>
      </w:tr>
      <w:tr w:rsidR="00B53986" w:rsidRPr="007F2930" w:rsidTr="007B6BB1">
        <w:trPr>
          <w:trHeight w:val="439"/>
        </w:trPr>
        <w:tc>
          <w:tcPr>
            <w:tcW w:w="1907" w:type="dxa"/>
          </w:tcPr>
          <w:p w:rsidR="00B53986" w:rsidRDefault="00B53986" w:rsidP="00294052">
            <w:pPr>
              <w:pStyle w:val="Text"/>
              <w:ind w:firstLine="0"/>
              <w:jc w:val="center"/>
              <w:rPr>
                <w:lang w:eastAsia="zh-CN"/>
              </w:rPr>
            </w:pPr>
          </w:p>
          <w:p w:rsidR="00B53986" w:rsidRPr="007F2930" w:rsidRDefault="00B53986" w:rsidP="00294052">
            <w:pPr>
              <w:pStyle w:val="Text"/>
              <w:ind w:firstLine="0"/>
              <w:jc w:val="center"/>
              <w:rPr>
                <w:lang w:eastAsia="zh-CN"/>
              </w:rPr>
            </w:pPr>
            <w:r>
              <w:rPr>
                <w:lang w:eastAsia="zh-CN"/>
              </w:rPr>
              <w:t>1.4</w:t>
            </w:r>
          </w:p>
        </w:tc>
        <w:tc>
          <w:tcPr>
            <w:tcW w:w="2032" w:type="dxa"/>
          </w:tcPr>
          <w:p w:rsidR="00B53986" w:rsidRDefault="00B53986" w:rsidP="00294052">
            <w:pPr>
              <w:pStyle w:val="Text"/>
              <w:ind w:firstLine="0"/>
              <w:jc w:val="center"/>
              <w:rPr>
                <w:lang w:eastAsia="zh-CN"/>
              </w:rPr>
            </w:pPr>
          </w:p>
          <w:p w:rsidR="00B53986" w:rsidRDefault="00B53986" w:rsidP="00294052">
            <w:pPr>
              <w:pStyle w:val="Text"/>
              <w:ind w:firstLine="0"/>
              <w:jc w:val="center"/>
              <w:rPr>
                <w:lang w:eastAsia="zh-CN"/>
              </w:rPr>
            </w:pPr>
            <w:r>
              <w:rPr>
                <w:lang w:eastAsia="zh-CN"/>
              </w:rPr>
              <w:t>141</w:t>
            </w:r>
          </w:p>
        </w:tc>
      </w:tr>
      <w:tr w:rsidR="00B53986" w:rsidRPr="007F2930" w:rsidTr="007B6BB1">
        <w:trPr>
          <w:trHeight w:val="439"/>
        </w:trPr>
        <w:tc>
          <w:tcPr>
            <w:tcW w:w="1907" w:type="dxa"/>
          </w:tcPr>
          <w:p w:rsidR="00B53986" w:rsidRDefault="00B53986" w:rsidP="00294052">
            <w:pPr>
              <w:pStyle w:val="Text"/>
              <w:ind w:firstLine="0"/>
              <w:jc w:val="center"/>
              <w:rPr>
                <w:lang w:eastAsia="zh-CN"/>
              </w:rPr>
            </w:pPr>
          </w:p>
          <w:p w:rsidR="00B53986" w:rsidRPr="007F2930" w:rsidRDefault="00B53986" w:rsidP="00294052">
            <w:pPr>
              <w:pStyle w:val="Text"/>
              <w:ind w:firstLine="0"/>
              <w:jc w:val="center"/>
              <w:rPr>
                <w:lang w:eastAsia="zh-CN"/>
              </w:rPr>
            </w:pPr>
            <w:r>
              <w:rPr>
                <w:lang w:eastAsia="zh-CN"/>
              </w:rPr>
              <w:t>1.2</w:t>
            </w:r>
          </w:p>
        </w:tc>
        <w:tc>
          <w:tcPr>
            <w:tcW w:w="2032" w:type="dxa"/>
          </w:tcPr>
          <w:p w:rsidR="00B53986" w:rsidRDefault="00B53986" w:rsidP="00294052">
            <w:pPr>
              <w:pStyle w:val="Text"/>
              <w:ind w:firstLine="0"/>
              <w:jc w:val="center"/>
              <w:rPr>
                <w:lang w:eastAsia="zh-CN"/>
              </w:rPr>
            </w:pPr>
          </w:p>
          <w:p w:rsidR="00B53986" w:rsidRDefault="00B53986" w:rsidP="00294052">
            <w:pPr>
              <w:pStyle w:val="Text"/>
              <w:ind w:firstLine="0"/>
              <w:jc w:val="center"/>
              <w:rPr>
                <w:lang w:eastAsia="zh-CN"/>
              </w:rPr>
            </w:pPr>
            <w:r>
              <w:rPr>
                <w:lang w:eastAsia="zh-CN"/>
              </w:rPr>
              <w:t>99</w:t>
            </w:r>
          </w:p>
        </w:tc>
      </w:tr>
      <w:tr w:rsidR="00B53986" w:rsidRPr="007F2930" w:rsidTr="007B6BB1">
        <w:trPr>
          <w:trHeight w:val="439"/>
        </w:trPr>
        <w:tc>
          <w:tcPr>
            <w:tcW w:w="1907" w:type="dxa"/>
          </w:tcPr>
          <w:p w:rsidR="00B53986" w:rsidRDefault="00B53986" w:rsidP="00294052">
            <w:pPr>
              <w:pStyle w:val="Text"/>
              <w:ind w:firstLine="0"/>
              <w:jc w:val="center"/>
              <w:rPr>
                <w:lang w:eastAsia="zh-CN"/>
              </w:rPr>
            </w:pPr>
          </w:p>
          <w:p w:rsidR="00B53986" w:rsidRPr="007F2930" w:rsidRDefault="00B53986" w:rsidP="00294052">
            <w:pPr>
              <w:pStyle w:val="Text"/>
              <w:ind w:firstLine="0"/>
              <w:jc w:val="center"/>
              <w:rPr>
                <w:lang w:eastAsia="zh-CN"/>
              </w:rPr>
            </w:pPr>
            <w:r>
              <w:rPr>
                <w:lang w:eastAsia="zh-CN"/>
              </w:rPr>
              <w:t>0.9</w:t>
            </w:r>
          </w:p>
        </w:tc>
        <w:tc>
          <w:tcPr>
            <w:tcW w:w="2032" w:type="dxa"/>
          </w:tcPr>
          <w:p w:rsidR="00B53986" w:rsidRDefault="00B53986" w:rsidP="00294052">
            <w:pPr>
              <w:pStyle w:val="Text"/>
              <w:ind w:firstLine="0"/>
              <w:jc w:val="center"/>
              <w:rPr>
                <w:lang w:eastAsia="zh-CN"/>
              </w:rPr>
            </w:pPr>
          </w:p>
          <w:p w:rsidR="00B53986" w:rsidRDefault="00B53986" w:rsidP="00294052">
            <w:pPr>
              <w:pStyle w:val="Text"/>
              <w:ind w:firstLine="0"/>
              <w:jc w:val="center"/>
              <w:rPr>
                <w:lang w:eastAsia="zh-CN"/>
              </w:rPr>
            </w:pPr>
            <w:r>
              <w:rPr>
                <w:lang w:eastAsia="zh-CN"/>
              </w:rPr>
              <w:t>86</w:t>
            </w:r>
          </w:p>
        </w:tc>
      </w:tr>
      <w:tr w:rsidR="00B53986" w:rsidRPr="007F2930" w:rsidTr="007B6BB1">
        <w:trPr>
          <w:trHeight w:val="439"/>
        </w:trPr>
        <w:tc>
          <w:tcPr>
            <w:tcW w:w="1907" w:type="dxa"/>
          </w:tcPr>
          <w:p w:rsidR="00B53986" w:rsidRDefault="00B53986" w:rsidP="00294052">
            <w:pPr>
              <w:pStyle w:val="Text"/>
              <w:ind w:firstLine="0"/>
              <w:jc w:val="center"/>
              <w:rPr>
                <w:lang w:eastAsia="zh-CN"/>
              </w:rPr>
            </w:pPr>
          </w:p>
          <w:p w:rsidR="00B53986" w:rsidRPr="007F2930" w:rsidRDefault="00B53986" w:rsidP="00294052">
            <w:pPr>
              <w:pStyle w:val="Text"/>
              <w:ind w:firstLine="0"/>
              <w:jc w:val="center"/>
              <w:rPr>
                <w:lang w:eastAsia="zh-CN"/>
              </w:rPr>
            </w:pPr>
            <w:r>
              <w:rPr>
                <w:lang w:eastAsia="zh-CN"/>
              </w:rPr>
              <w:t>0.7</w:t>
            </w:r>
          </w:p>
        </w:tc>
        <w:tc>
          <w:tcPr>
            <w:tcW w:w="2032" w:type="dxa"/>
          </w:tcPr>
          <w:p w:rsidR="00B53986" w:rsidRDefault="00B53986" w:rsidP="00294052">
            <w:pPr>
              <w:pStyle w:val="Text"/>
              <w:ind w:firstLine="0"/>
              <w:jc w:val="center"/>
              <w:rPr>
                <w:lang w:eastAsia="zh-CN"/>
              </w:rPr>
            </w:pPr>
          </w:p>
          <w:p w:rsidR="00B53986" w:rsidRPr="007F2930" w:rsidRDefault="00B53986" w:rsidP="00294052">
            <w:pPr>
              <w:pStyle w:val="Text"/>
              <w:ind w:firstLine="0"/>
              <w:jc w:val="center"/>
              <w:rPr>
                <w:lang w:eastAsia="zh-CN"/>
              </w:rPr>
            </w:pPr>
            <w:r>
              <w:rPr>
                <w:lang w:eastAsia="zh-CN"/>
              </w:rPr>
              <w:t>71</w:t>
            </w:r>
          </w:p>
        </w:tc>
      </w:tr>
    </w:tbl>
    <w:p w:rsidR="004D2BD2" w:rsidRDefault="004D2BD2" w:rsidP="007B6BB1">
      <w:pPr>
        <w:ind w:left="709" w:firstLine="709"/>
        <w:jc w:val="center"/>
        <w:rPr>
          <w:sz w:val="16"/>
          <w:szCs w:val="16"/>
        </w:rPr>
      </w:pPr>
    </w:p>
    <w:p w:rsidR="00C11C0F" w:rsidRDefault="007B6BB1" w:rsidP="007B6BB1">
      <w:pPr>
        <w:ind w:left="709" w:firstLine="709"/>
        <w:jc w:val="center"/>
        <w:rPr>
          <w:sz w:val="16"/>
          <w:szCs w:val="16"/>
        </w:rPr>
      </w:pPr>
      <w:r>
        <w:rPr>
          <w:sz w:val="16"/>
          <w:szCs w:val="16"/>
        </w:rPr>
        <w:t>Table 1</w:t>
      </w:r>
      <w:r w:rsidRPr="007F2930">
        <w:rPr>
          <w:sz w:val="16"/>
          <w:szCs w:val="16"/>
        </w:rPr>
        <w:t xml:space="preserve">: </w:t>
      </w:r>
      <w:r>
        <w:rPr>
          <w:sz w:val="16"/>
          <w:szCs w:val="16"/>
        </w:rPr>
        <w:t>Vdd vs. Frequency</w:t>
      </w:r>
    </w:p>
    <w:p w:rsidR="007B6BB1" w:rsidRPr="00BE26F0" w:rsidRDefault="007B6BB1" w:rsidP="00294052">
      <w:pPr>
        <w:ind w:left="709" w:firstLine="709"/>
        <w:jc w:val="both"/>
        <w:rPr>
          <w:rFonts w:cs="Tahoma"/>
          <w:i/>
          <w:sz w:val="20"/>
          <w:szCs w:val="20"/>
        </w:rPr>
      </w:pPr>
    </w:p>
    <w:p w:rsidR="00C11C0F" w:rsidRDefault="00C11C0F" w:rsidP="00294052">
      <w:pPr>
        <w:ind w:firstLine="709"/>
        <w:jc w:val="both"/>
        <w:rPr>
          <w:rFonts w:cs="Tahoma"/>
          <w:sz w:val="20"/>
          <w:szCs w:val="20"/>
        </w:rPr>
      </w:pPr>
      <w:r>
        <w:rPr>
          <w:rFonts w:cs="Tahoma"/>
          <w:sz w:val="20"/>
          <w:szCs w:val="20"/>
        </w:rPr>
        <w:t>The 1.4V and 1.2V were chosen for the top model; 1.4V would provide a good amount of slack at 100MHz but provide a decent baseline to measure</w:t>
      </w:r>
      <w:r w:rsidR="00147C22">
        <w:rPr>
          <w:rFonts w:cs="Tahoma"/>
          <w:sz w:val="20"/>
          <w:szCs w:val="20"/>
        </w:rPr>
        <w:t xml:space="preserve"> the reduced power</w:t>
      </w:r>
      <w:r>
        <w:rPr>
          <w:rFonts w:cs="Tahoma"/>
          <w:sz w:val="20"/>
          <w:szCs w:val="20"/>
        </w:rPr>
        <w:t>.  1.2V would provide a supply voltage closer to 100MHz, which saves the power on slack and gives us a lowe</w:t>
      </w:r>
      <w:r w:rsidR="00147C22">
        <w:rPr>
          <w:rFonts w:cs="Tahoma"/>
          <w:sz w:val="20"/>
          <w:szCs w:val="20"/>
        </w:rPr>
        <w:t xml:space="preserve">r power.  This </w:t>
      </w:r>
      <w:r w:rsidR="00147C22">
        <w:rPr>
          <w:rFonts w:cs="Tahoma"/>
          <w:sz w:val="20"/>
          <w:szCs w:val="20"/>
        </w:rPr>
        <w:lastRenderedPageBreak/>
        <w:t>value would be lower as compared to  the power value at 1.4V</w:t>
      </w:r>
      <w:r>
        <w:rPr>
          <w:rFonts w:cs="Tahoma"/>
          <w:sz w:val="20"/>
          <w:szCs w:val="20"/>
        </w:rPr>
        <w:t>. The power reduction of 1.2</w:t>
      </w:r>
      <w:r w:rsidR="00E70FA3">
        <w:rPr>
          <w:rFonts w:cs="Tahoma"/>
          <w:sz w:val="20"/>
          <w:szCs w:val="20"/>
        </w:rPr>
        <w:t>V would not be as muc</w:t>
      </w:r>
      <w:r>
        <w:rPr>
          <w:rFonts w:cs="Tahoma"/>
          <w:sz w:val="20"/>
          <w:szCs w:val="20"/>
        </w:rPr>
        <w:t xml:space="preserve">h as in other cases with lower supply voltages. </w:t>
      </w:r>
    </w:p>
    <w:p w:rsidR="002A7D74" w:rsidRDefault="00E70FA3" w:rsidP="00294052">
      <w:pPr>
        <w:ind w:firstLine="709"/>
        <w:jc w:val="both"/>
        <w:rPr>
          <w:rFonts w:cs="Tahoma"/>
          <w:sz w:val="20"/>
          <w:szCs w:val="20"/>
        </w:rPr>
      </w:pPr>
      <w:r>
        <w:rPr>
          <w:rFonts w:cs="Tahoma"/>
          <w:sz w:val="20"/>
          <w:szCs w:val="20"/>
        </w:rPr>
        <w:t xml:space="preserve">The power reduction in case of 0.9V and 0.7V was much higher as compared to 1.2V. </w:t>
      </w:r>
      <w:r w:rsidR="003C55E9">
        <w:rPr>
          <w:rFonts w:cs="Tahoma"/>
          <w:sz w:val="20"/>
          <w:szCs w:val="20"/>
        </w:rPr>
        <w:t xml:space="preserve">In both the cases the frequency lowers leading to the increase in the critical path delay. Other supply voltage values were also tested but the power generated from those values were orders of magnitude lower. </w:t>
      </w:r>
      <w:r w:rsidR="00384E5B">
        <w:rPr>
          <w:rFonts w:cs="Tahoma"/>
          <w:sz w:val="20"/>
          <w:szCs w:val="20"/>
        </w:rPr>
        <w:t>Actually on lowering the supply voltage the frequency of the circuit decreases and it takes much longer for the output to be produced at the clock transition, and thus dynamic power is not dissipated. Therefore those voltage values were ignored power analysis.</w:t>
      </w:r>
    </w:p>
    <w:p w:rsidR="009C2A17" w:rsidRDefault="009C2A17" w:rsidP="00294052">
      <w:pPr>
        <w:ind w:firstLine="709"/>
        <w:jc w:val="both"/>
        <w:rPr>
          <w:rFonts w:cs="Tahoma"/>
          <w:sz w:val="20"/>
          <w:szCs w:val="20"/>
        </w:rPr>
      </w:pPr>
    </w:p>
    <w:tbl>
      <w:tblPr>
        <w:tblStyle w:val="TableGrid"/>
        <w:tblW w:w="0" w:type="auto"/>
        <w:tblInd w:w="108" w:type="dxa"/>
        <w:tblLook w:val="04A0" w:firstRow="1" w:lastRow="0" w:firstColumn="1" w:lastColumn="0" w:noHBand="0" w:noVBand="1"/>
      </w:tblPr>
      <w:tblGrid>
        <w:gridCol w:w="1644"/>
        <w:gridCol w:w="876"/>
        <w:gridCol w:w="876"/>
        <w:gridCol w:w="876"/>
        <w:gridCol w:w="876"/>
      </w:tblGrid>
      <w:tr w:rsidR="002A7D74" w:rsidRPr="007F2930" w:rsidTr="003810D7">
        <w:trPr>
          <w:trHeight w:val="503"/>
        </w:trPr>
        <w:tc>
          <w:tcPr>
            <w:tcW w:w="1644" w:type="dxa"/>
          </w:tcPr>
          <w:p w:rsidR="002A7D74" w:rsidRDefault="002A7D74" w:rsidP="00294052">
            <w:pPr>
              <w:jc w:val="center"/>
            </w:pPr>
          </w:p>
          <w:p w:rsidR="002A7D74" w:rsidRPr="007F2930" w:rsidRDefault="002A7D74" w:rsidP="00294052">
            <w:pPr>
              <w:jc w:val="center"/>
            </w:pPr>
          </w:p>
        </w:tc>
        <w:tc>
          <w:tcPr>
            <w:tcW w:w="1752" w:type="dxa"/>
            <w:gridSpan w:val="2"/>
          </w:tcPr>
          <w:p w:rsidR="002A7D74" w:rsidRPr="007F2930" w:rsidRDefault="002A7D74" w:rsidP="00294052">
            <w:pPr>
              <w:pStyle w:val="Text"/>
              <w:spacing w:line="240" w:lineRule="auto"/>
              <w:ind w:firstLine="0"/>
              <w:jc w:val="center"/>
              <w:rPr>
                <w:lang w:eastAsia="zh-CN"/>
              </w:rPr>
            </w:pPr>
            <w:r>
              <w:rPr>
                <w:lang w:eastAsia="zh-CN"/>
              </w:rPr>
              <w:t>Standard 32 bit adder</w:t>
            </w:r>
          </w:p>
        </w:tc>
        <w:tc>
          <w:tcPr>
            <w:tcW w:w="1752" w:type="dxa"/>
            <w:gridSpan w:val="2"/>
          </w:tcPr>
          <w:p w:rsidR="002A7D74" w:rsidRPr="007F2930" w:rsidRDefault="002A7D74" w:rsidP="00294052">
            <w:pPr>
              <w:pStyle w:val="Text"/>
              <w:spacing w:line="240" w:lineRule="auto"/>
              <w:ind w:firstLine="0"/>
              <w:jc w:val="center"/>
              <w:rPr>
                <w:lang w:eastAsia="zh-CN"/>
              </w:rPr>
            </w:pPr>
            <w:r>
              <w:rPr>
                <w:lang w:eastAsia="zh-CN"/>
              </w:rPr>
              <w:t>Low_Power 32-bit adder</w:t>
            </w:r>
          </w:p>
        </w:tc>
      </w:tr>
      <w:tr w:rsidR="002A7D74" w:rsidRPr="007F2930" w:rsidTr="00FA1708">
        <w:trPr>
          <w:trHeight w:val="530"/>
        </w:trPr>
        <w:tc>
          <w:tcPr>
            <w:tcW w:w="1644" w:type="dxa"/>
          </w:tcPr>
          <w:p w:rsidR="002A7D74" w:rsidRPr="007F2930" w:rsidRDefault="002A7D74" w:rsidP="00294052">
            <w:pPr>
              <w:pStyle w:val="Text"/>
              <w:ind w:firstLine="0"/>
              <w:jc w:val="center"/>
              <w:rPr>
                <w:lang w:eastAsia="zh-CN"/>
              </w:rPr>
            </w:pPr>
          </w:p>
          <w:p w:rsidR="002A7D74" w:rsidRPr="007F2930" w:rsidRDefault="002A7D74" w:rsidP="00294052">
            <w:pPr>
              <w:pStyle w:val="Text"/>
              <w:ind w:firstLine="0"/>
              <w:jc w:val="center"/>
              <w:rPr>
                <w:lang w:eastAsia="zh-CN"/>
              </w:rPr>
            </w:pPr>
            <w:r>
              <w:rPr>
                <w:lang w:eastAsia="zh-CN"/>
              </w:rPr>
              <w:t>Vdd</w:t>
            </w:r>
          </w:p>
        </w:tc>
        <w:tc>
          <w:tcPr>
            <w:tcW w:w="876" w:type="dxa"/>
          </w:tcPr>
          <w:p w:rsidR="002A7D74" w:rsidRDefault="002A7D74" w:rsidP="00294052">
            <w:pPr>
              <w:pStyle w:val="Text"/>
              <w:ind w:firstLine="0"/>
              <w:jc w:val="center"/>
              <w:rPr>
                <w:lang w:eastAsia="zh-CN"/>
              </w:rPr>
            </w:pPr>
          </w:p>
          <w:p w:rsidR="002A7D74" w:rsidRPr="007F2930" w:rsidRDefault="002A7D74" w:rsidP="00294052">
            <w:pPr>
              <w:pStyle w:val="Text"/>
              <w:ind w:firstLine="0"/>
              <w:jc w:val="center"/>
              <w:rPr>
                <w:lang w:eastAsia="zh-CN"/>
              </w:rPr>
            </w:pPr>
            <w:r>
              <w:rPr>
                <w:lang w:eastAsia="zh-CN"/>
              </w:rPr>
              <w:t>1.4V</w:t>
            </w:r>
          </w:p>
        </w:tc>
        <w:tc>
          <w:tcPr>
            <w:tcW w:w="876" w:type="dxa"/>
          </w:tcPr>
          <w:p w:rsidR="002A7D74" w:rsidRDefault="002A7D74" w:rsidP="00294052">
            <w:pPr>
              <w:pStyle w:val="Text"/>
              <w:ind w:firstLine="0"/>
              <w:jc w:val="center"/>
              <w:rPr>
                <w:lang w:eastAsia="zh-CN"/>
              </w:rPr>
            </w:pPr>
          </w:p>
          <w:p w:rsidR="002A7D74" w:rsidRPr="007F2930" w:rsidRDefault="002A7D74" w:rsidP="00294052">
            <w:pPr>
              <w:pStyle w:val="Text"/>
              <w:ind w:firstLine="0"/>
              <w:jc w:val="center"/>
              <w:rPr>
                <w:lang w:eastAsia="zh-CN"/>
              </w:rPr>
            </w:pPr>
            <w:r>
              <w:rPr>
                <w:lang w:eastAsia="zh-CN"/>
              </w:rPr>
              <w:t>1.2V</w:t>
            </w:r>
          </w:p>
        </w:tc>
        <w:tc>
          <w:tcPr>
            <w:tcW w:w="876" w:type="dxa"/>
          </w:tcPr>
          <w:p w:rsidR="002A7D74" w:rsidRDefault="002A7D74" w:rsidP="00294052">
            <w:pPr>
              <w:pStyle w:val="Text"/>
              <w:ind w:firstLine="0"/>
              <w:jc w:val="center"/>
              <w:rPr>
                <w:lang w:eastAsia="zh-CN"/>
              </w:rPr>
            </w:pPr>
          </w:p>
          <w:p w:rsidR="002A7D74" w:rsidRPr="007F2930" w:rsidRDefault="002A7D74" w:rsidP="00294052">
            <w:pPr>
              <w:pStyle w:val="Text"/>
              <w:ind w:firstLine="0"/>
              <w:jc w:val="center"/>
              <w:rPr>
                <w:lang w:eastAsia="zh-CN"/>
              </w:rPr>
            </w:pPr>
            <w:r>
              <w:rPr>
                <w:lang w:eastAsia="zh-CN"/>
              </w:rPr>
              <w:t>0.9V</w:t>
            </w:r>
          </w:p>
        </w:tc>
        <w:tc>
          <w:tcPr>
            <w:tcW w:w="876" w:type="dxa"/>
          </w:tcPr>
          <w:p w:rsidR="002A7D74" w:rsidRDefault="002A7D74" w:rsidP="00294052">
            <w:pPr>
              <w:pStyle w:val="Text"/>
              <w:ind w:firstLine="0"/>
              <w:jc w:val="center"/>
              <w:rPr>
                <w:lang w:eastAsia="zh-CN"/>
              </w:rPr>
            </w:pPr>
          </w:p>
          <w:p w:rsidR="002A7D74" w:rsidRPr="007F2930" w:rsidRDefault="002A7D74" w:rsidP="00294052">
            <w:pPr>
              <w:pStyle w:val="Text"/>
              <w:ind w:firstLine="0"/>
              <w:jc w:val="center"/>
              <w:rPr>
                <w:lang w:eastAsia="zh-CN"/>
              </w:rPr>
            </w:pPr>
            <w:r>
              <w:rPr>
                <w:lang w:eastAsia="zh-CN"/>
              </w:rPr>
              <w:t>0.7V</w:t>
            </w:r>
          </w:p>
        </w:tc>
      </w:tr>
      <w:tr w:rsidR="002A7D74" w:rsidRPr="007F2930" w:rsidTr="00B75587">
        <w:trPr>
          <w:trHeight w:val="530"/>
        </w:trPr>
        <w:tc>
          <w:tcPr>
            <w:tcW w:w="1644" w:type="dxa"/>
          </w:tcPr>
          <w:p w:rsidR="002A7D74" w:rsidRPr="007F2930" w:rsidRDefault="002A7D74" w:rsidP="00294052">
            <w:pPr>
              <w:pStyle w:val="Text"/>
              <w:ind w:firstLine="0"/>
              <w:jc w:val="center"/>
              <w:rPr>
                <w:lang w:eastAsia="zh-CN"/>
              </w:rPr>
            </w:pPr>
          </w:p>
          <w:p w:rsidR="002A7D74" w:rsidRPr="007F2930" w:rsidRDefault="002A7D74" w:rsidP="00294052">
            <w:pPr>
              <w:pStyle w:val="Text"/>
              <w:ind w:firstLine="0"/>
              <w:jc w:val="center"/>
              <w:rPr>
                <w:lang w:eastAsia="zh-CN"/>
              </w:rPr>
            </w:pPr>
            <w:r>
              <w:rPr>
                <w:lang w:eastAsia="zh-CN"/>
              </w:rPr>
              <w:t>Frequency</w:t>
            </w:r>
            <w:r w:rsidR="00DC0406">
              <w:rPr>
                <w:lang w:eastAsia="zh-CN"/>
              </w:rPr>
              <w:t>(MHz)</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100</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100</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100</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100</w:t>
            </w:r>
          </w:p>
        </w:tc>
      </w:tr>
      <w:tr w:rsidR="002A7D74" w:rsidRPr="007F2930" w:rsidTr="00381963">
        <w:trPr>
          <w:trHeight w:val="530"/>
        </w:trPr>
        <w:tc>
          <w:tcPr>
            <w:tcW w:w="1644" w:type="dxa"/>
          </w:tcPr>
          <w:p w:rsidR="002A7D74" w:rsidRDefault="002A7D74" w:rsidP="00294052">
            <w:pPr>
              <w:pStyle w:val="Text"/>
              <w:ind w:firstLine="0"/>
              <w:jc w:val="center"/>
              <w:rPr>
                <w:lang w:eastAsia="zh-CN"/>
              </w:rPr>
            </w:pPr>
          </w:p>
          <w:p w:rsidR="002A7D74" w:rsidRPr="007F2930" w:rsidRDefault="002A7D74" w:rsidP="00294052">
            <w:pPr>
              <w:pStyle w:val="Text"/>
              <w:ind w:firstLine="0"/>
              <w:jc w:val="center"/>
              <w:rPr>
                <w:lang w:eastAsia="zh-CN"/>
              </w:rPr>
            </w:pPr>
            <w:r>
              <w:rPr>
                <w:lang w:eastAsia="zh-CN"/>
              </w:rPr>
              <w:t>Power</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649.38</w:t>
            </w:r>
          </w:p>
        </w:tc>
        <w:tc>
          <w:tcPr>
            <w:tcW w:w="876" w:type="dxa"/>
          </w:tcPr>
          <w:p w:rsidR="00DC0406" w:rsidRDefault="00DC0406" w:rsidP="00294052">
            <w:pPr>
              <w:pStyle w:val="Text"/>
              <w:ind w:firstLine="0"/>
              <w:jc w:val="center"/>
              <w:rPr>
                <w:lang w:eastAsia="zh-CN"/>
              </w:rPr>
            </w:pPr>
          </w:p>
          <w:p w:rsidR="002A7D74" w:rsidRPr="007F2930" w:rsidRDefault="00DC0406" w:rsidP="00294052">
            <w:pPr>
              <w:pStyle w:val="Text"/>
              <w:ind w:firstLine="0"/>
              <w:jc w:val="center"/>
              <w:rPr>
                <w:lang w:eastAsia="zh-CN"/>
              </w:rPr>
            </w:pPr>
            <w:r>
              <w:rPr>
                <w:lang w:eastAsia="zh-CN"/>
              </w:rPr>
              <w:t>407.62</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167.44</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154.81</w:t>
            </w:r>
          </w:p>
        </w:tc>
      </w:tr>
      <w:tr w:rsidR="002A7D74" w:rsidRPr="007F2930" w:rsidTr="00DD3298">
        <w:trPr>
          <w:trHeight w:val="530"/>
        </w:trPr>
        <w:tc>
          <w:tcPr>
            <w:tcW w:w="1644" w:type="dxa"/>
          </w:tcPr>
          <w:p w:rsidR="002A7D74" w:rsidRPr="007F2930" w:rsidRDefault="002A7D74" w:rsidP="00294052">
            <w:pPr>
              <w:pStyle w:val="Text"/>
              <w:ind w:firstLine="0"/>
              <w:jc w:val="center"/>
              <w:rPr>
                <w:lang w:eastAsia="zh-CN"/>
              </w:rPr>
            </w:pPr>
            <w:r>
              <w:rPr>
                <w:lang w:eastAsia="zh-CN"/>
              </w:rPr>
              <w:t>% Reduction(1.4V)</w:t>
            </w:r>
          </w:p>
        </w:tc>
        <w:tc>
          <w:tcPr>
            <w:tcW w:w="876" w:type="dxa"/>
          </w:tcPr>
          <w:p w:rsidR="00F86BE6" w:rsidRDefault="00F86BE6" w:rsidP="00294052">
            <w:pPr>
              <w:pStyle w:val="Text"/>
              <w:ind w:firstLine="0"/>
              <w:jc w:val="center"/>
              <w:rPr>
                <w:lang w:eastAsia="zh-CN"/>
              </w:rPr>
            </w:pPr>
          </w:p>
          <w:p w:rsidR="002A7D74" w:rsidRPr="007F2930" w:rsidRDefault="00F86BE6" w:rsidP="00294052">
            <w:pPr>
              <w:pStyle w:val="Text"/>
              <w:ind w:firstLine="0"/>
              <w:jc w:val="center"/>
              <w:rPr>
                <w:lang w:eastAsia="zh-CN"/>
              </w:rPr>
            </w:pPr>
            <w:r>
              <w:rPr>
                <w:lang w:eastAsia="zh-CN"/>
              </w:rPr>
              <w:t>-</w:t>
            </w:r>
          </w:p>
        </w:tc>
        <w:tc>
          <w:tcPr>
            <w:tcW w:w="876" w:type="dxa"/>
          </w:tcPr>
          <w:p w:rsidR="00F86BE6" w:rsidRDefault="00F86BE6" w:rsidP="00294052">
            <w:pPr>
              <w:pStyle w:val="Text"/>
              <w:ind w:firstLine="0"/>
              <w:jc w:val="center"/>
              <w:rPr>
                <w:lang w:eastAsia="zh-CN"/>
              </w:rPr>
            </w:pPr>
          </w:p>
          <w:p w:rsidR="002A7D74" w:rsidRPr="007F2930" w:rsidRDefault="00F86BE6" w:rsidP="00294052">
            <w:pPr>
              <w:pStyle w:val="Text"/>
              <w:ind w:firstLine="0"/>
              <w:jc w:val="center"/>
              <w:rPr>
                <w:lang w:eastAsia="zh-CN"/>
              </w:rPr>
            </w:pPr>
            <w:r>
              <w:rPr>
                <w:lang w:eastAsia="zh-CN"/>
              </w:rPr>
              <w:t>-</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74.21%</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76.16%</w:t>
            </w:r>
          </w:p>
        </w:tc>
      </w:tr>
      <w:tr w:rsidR="002A7D74" w:rsidRPr="007F2930" w:rsidTr="004B5781">
        <w:trPr>
          <w:trHeight w:val="530"/>
        </w:trPr>
        <w:tc>
          <w:tcPr>
            <w:tcW w:w="1644" w:type="dxa"/>
          </w:tcPr>
          <w:p w:rsidR="002A7D74" w:rsidRDefault="002A7D74" w:rsidP="00294052">
            <w:pPr>
              <w:pStyle w:val="Text"/>
              <w:ind w:firstLine="0"/>
              <w:jc w:val="center"/>
              <w:rPr>
                <w:lang w:eastAsia="zh-CN"/>
              </w:rPr>
            </w:pPr>
            <w:r>
              <w:rPr>
                <w:lang w:eastAsia="zh-CN"/>
              </w:rPr>
              <w:t>% Reduction(1.2V)</w:t>
            </w:r>
          </w:p>
        </w:tc>
        <w:tc>
          <w:tcPr>
            <w:tcW w:w="876" w:type="dxa"/>
          </w:tcPr>
          <w:p w:rsidR="00F86BE6" w:rsidRDefault="00F86BE6" w:rsidP="00294052">
            <w:pPr>
              <w:pStyle w:val="Text"/>
              <w:ind w:firstLine="0"/>
              <w:jc w:val="center"/>
              <w:rPr>
                <w:lang w:eastAsia="zh-CN"/>
              </w:rPr>
            </w:pPr>
          </w:p>
          <w:p w:rsidR="002A7D74" w:rsidRPr="007F2930" w:rsidRDefault="00F86BE6" w:rsidP="00294052">
            <w:pPr>
              <w:pStyle w:val="Text"/>
              <w:ind w:firstLine="0"/>
              <w:jc w:val="center"/>
              <w:rPr>
                <w:lang w:eastAsia="zh-CN"/>
              </w:rPr>
            </w:pPr>
            <w:r>
              <w:rPr>
                <w:lang w:eastAsia="zh-CN"/>
              </w:rPr>
              <w:t>-</w:t>
            </w:r>
          </w:p>
        </w:tc>
        <w:tc>
          <w:tcPr>
            <w:tcW w:w="876" w:type="dxa"/>
          </w:tcPr>
          <w:p w:rsidR="00F86BE6" w:rsidRDefault="00F86BE6" w:rsidP="00294052">
            <w:pPr>
              <w:pStyle w:val="Text"/>
              <w:ind w:firstLine="0"/>
              <w:jc w:val="center"/>
              <w:rPr>
                <w:lang w:eastAsia="zh-CN"/>
              </w:rPr>
            </w:pPr>
          </w:p>
          <w:p w:rsidR="002A7D74" w:rsidRPr="007F2930" w:rsidRDefault="00F86BE6" w:rsidP="00294052">
            <w:pPr>
              <w:pStyle w:val="Text"/>
              <w:ind w:firstLine="0"/>
              <w:jc w:val="center"/>
              <w:rPr>
                <w:lang w:eastAsia="zh-CN"/>
              </w:rPr>
            </w:pPr>
            <w:r>
              <w:rPr>
                <w:lang w:eastAsia="zh-CN"/>
              </w:rPr>
              <w:t>-</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59.01%</w:t>
            </w:r>
          </w:p>
        </w:tc>
        <w:tc>
          <w:tcPr>
            <w:tcW w:w="876" w:type="dxa"/>
          </w:tcPr>
          <w:p w:rsidR="002A7D74" w:rsidRDefault="002A7D74" w:rsidP="00294052">
            <w:pPr>
              <w:pStyle w:val="Text"/>
              <w:ind w:firstLine="0"/>
              <w:jc w:val="center"/>
              <w:rPr>
                <w:lang w:eastAsia="zh-CN"/>
              </w:rPr>
            </w:pPr>
          </w:p>
          <w:p w:rsidR="00DC0406" w:rsidRPr="007F2930" w:rsidRDefault="00DC0406" w:rsidP="00294052">
            <w:pPr>
              <w:pStyle w:val="Text"/>
              <w:ind w:firstLine="0"/>
              <w:jc w:val="center"/>
              <w:rPr>
                <w:lang w:eastAsia="zh-CN"/>
              </w:rPr>
            </w:pPr>
            <w:r>
              <w:rPr>
                <w:lang w:eastAsia="zh-CN"/>
              </w:rPr>
              <w:t>69.02%</w:t>
            </w:r>
          </w:p>
        </w:tc>
      </w:tr>
    </w:tbl>
    <w:p w:rsidR="00AE4B6C" w:rsidRDefault="00097FB4" w:rsidP="007B6BB1">
      <w:pPr>
        <w:spacing w:before="240" w:after="80"/>
        <w:jc w:val="center"/>
        <w:rPr>
          <w:noProof/>
          <w:sz w:val="20"/>
          <w:szCs w:val="20"/>
        </w:rPr>
      </w:pPr>
      <w:r>
        <w:rPr>
          <w:sz w:val="16"/>
          <w:szCs w:val="16"/>
        </w:rPr>
        <w:t>Table 2</w:t>
      </w:r>
      <w:r w:rsidR="00AE4B6C" w:rsidRPr="007F2930">
        <w:rPr>
          <w:sz w:val="16"/>
          <w:szCs w:val="16"/>
        </w:rPr>
        <w:t xml:space="preserve">: </w:t>
      </w:r>
      <w:r w:rsidR="00AE4B6C">
        <w:rPr>
          <w:sz w:val="16"/>
          <w:szCs w:val="16"/>
        </w:rPr>
        <w:t>Table showing comparison of Power</w:t>
      </w:r>
    </w:p>
    <w:p w:rsidR="00AE4B6C" w:rsidRDefault="00AE4B6C" w:rsidP="007B6BB1">
      <w:pPr>
        <w:spacing w:before="240" w:after="80"/>
        <w:jc w:val="center"/>
        <w:rPr>
          <w:sz w:val="20"/>
          <w:szCs w:val="20"/>
        </w:rPr>
      </w:pPr>
      <w:r>
        <w:rPr>
          <w:noProof/>
          <w:sz w:val="20"/>
          <w:szCs w:val="20"/>
        </w:rPr>
        <w:drawing>
          <wp:inline distT="0" distB="0" distL="0" distR="0">
            <wp:extent cx="2924175" cy="2924175"/>
            <wp:effectExtent l="19050" t="0" r="9525" b="0"/>
            <wp:docPr id="2" name="Picture 1" descr="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1.jpg"/>
                    <pic:cNvPicPr/>
                  </pic:nvPicPr>
                  <pic:blipFill>
                    <a:blip r:embed="rId7" cstate="print"/>
                    <a:stretch>
                      <a:fillRect/>
                    </a:stretch>
                  </pic:blipFill>
                  <pic:spPr>
                    <a:xfrm>
                      <a:off x="0" y="0"/>
                      <a:ext cx="2924175" cy="2924175"/>
                    </a:xfrm>
                    <a:prstGeom prst="rect">
                      <a:avLst/>
                    </a:prstGeom>
                  </pic:spPr>
                </pic:pic>
              </a:graphicData>
            </a:graphic>
          </wp:inline>
        </w:drawing>
      </w:r>
    </w:p>
    <w:p w:rsidR="00AE4B6C" w:rsidRDefault="004D2BD2" w:rsidP="00294052">
      <w:pPr>
        <w:spacing w:before="240" w:after="80"/>
        <w:jc w:val="both"/>
        <w:rPr>
          <w:sz w:val="20"/>
          <w:szCs w:val="20"/>
        </w:rPr>
      </w:pPr>
      <w:r>
        <w:rPr>
          <w:sz w:val="16"/>
          <w:szCs w:val="16"/>
        </w:rPr>
        <w:t xml:space="preserve"> </w:t>
      </w:r>
      <w:r>
        <w:rPr>
          <w:sz w:val="16"/>
          <w:szCs w:val="16"/>
        </w:rPr>
        <w:tab/>
        <w:t xml:space="preserve">            </w:t>
      </w:r>
      <w:r w:rsidR="00AE4B6C">
        <w:rPr>
          <w:sz w:val="16"/>
          <w:szCs w:val="16"/>
        </w:rPr>
        <w:t xml:space="preserve"> Fig</w:t>
      </w:r>
      <w:r w:rsidR="00801DD9">
        <w:rPr>
          <w:sz w:val="16"/>
          <w:szCs w:val="16"/>
        </w:rPr>
        <w:t>ure</w:t>
      </w:r>
      <w:r w:rsidR="00AE4B6C">
        <w:rPr>
          <w:sz w:val="16"/>
          <w:szCs w:val="16"/>
        </w:rPr>
        <w:t xml:space="preserve"> 3</w:t>
      </w:r>
      <w:r w:rsidR="00801DD9">
        <w:rPr>
          <w:sz w:val="16"/>
          <w:szCs w:val="16"/>
        </w:rPr>
        <w:t>:</w:t>
      </w:r>
      <w:r w:rsidR="00AE4B6C">
        <w:rPr>
          <w:sz w:val="16"/>
          <w:szCs w:val="16"/>
        </w:rPr>
        <w:t xml:space="preserve"> </w:t>
      </w:r>
      <w:r w:rsidR="00097FB4">
        <w:rPr>
          <w:sz w:val="16"/>
          <w:szCs w:val="16"/>
        </w:rPr>
        <w:t>Change in power with voltage</w:t>
      </w:r>
    </w:p>
    <w:p w:rsidR="00877558" w:rsidRDefault="00E6151E" w:rsidP="00294052">
      <w:pPr>
        <w:spacing w:before="240" w:after="80"/>
        <w:jc w:val="both"/>
        <w:rPr>
          <w:sz w:val="20"/>
          <w:szCs w:val="20"/>
        </w:rPr>
      </w:pPr>
      <w:r>
        <w:rPr>
          <w:sz w:val="20"/>
          <w:szCs w:val="20"/>
        </w:rPr>
        <w:lastRenderedPageBreak/>
        <w:t>A list of rando</w:t>
      </w:r>
      <w:r w:rsidR="00DC05AB">
        <w:rPr>
          <w:sz w:val="20"/>
          <w:szCs w:val="20"/>
        </w:rPr>
        <w:t>mly gen</w:t>
      </w:r>
      <w:r>
        <w:rPr>
          <w:sz w:val="20"/>
          <w:szCs w:val="20"/>
        </w:rPr>
        <w:t>e</w:t>
      </w:r>
      <w:r w:rsidR="00DC05AB">
        <w:rPr>
          <w:sz w:val="20"/>
          <w:szCs w:val="20"/>
        </w:rPr>
        <w:t xml:space="preserve">rated </w:t>
      </w:r>
      <w:r>
        <w:rPr>
          <w:sz w:val="20"/>
          <w:szCs w:val="20"/>
        </w:rPr>
        <w:t xml:space="preserve">vectors were created in a vector file. Those vectors were forced into each bit line of the input vector  for simulation of power. </w:t>
      </w:r>
      <w:r w:rsidR="00B60B49">
        <w:rPr>
          <w:sz w:val="20"/>
          <w:szCs w:val="20"/>
        </w:rPr>
        <w:t>The average power was measured using HSpice and verified using EZwave.</w:t>
      </w:r>
      <w:r w:rsidR="006169DD">
        <w:rPr>
          <w:sz w:val="20"/>
          <w:szCs w:val="20"/>
        </w:rPr>
        <w:t xml:space="preserve"> The table above </w:t>
      </w:r>
      <w:r w:rsidR="00B60B49">
        <w:rPr>
          <w:sz w:val="20"/>
          <w:szCs w:val="20"/>
        </w:rPr>
        <w:t xml:space="preserve"> </w:t>
      </w:r>
      <w:r w:rsidR="006169DD">
        <w:rPr>
          <w:sz w:val="20"/>
          <w:szCs w:val="20"/>
        </w:rPr>
        <w:t xml:space="preserve">shows the comparison between the standard 32-bit adder and the low power 32-bit adder. </w:t>
      </w:r>
      <w:r w:rsidR="00AE4B6C">
        <w:rPr>
          <w:sz w:val="20"/>
          <w:szCs w:val="20"/>
        </w:rPr>
        <w:t>From Fig</w:t>
      </w:r>
      <w:r w:rsidR="00801DD9">
        <w:rPr>
          <w:sz w:val="20"/>
          <w:szCs w:val="20"/>
        </w:rPr>
        <w:t>ure 3</w:t>
      </w:r>
      <w:r w:rsidR="00AE4B6C">
        <w:rPr>
          <w:sz w:val="20"/>
          <w:szCs w:val="20"/>
        </w:rPr>
        <w:t xml:space="preserve"> </w:t>
      </w:r>
      <w:r w:rsidR="006169DD">
        <w:rPr>
          <w:sz w:val="20"/>
          <w:szCs w:val="20"/>
        </w:rPr>
        <w:t xml:space="preserve">It can be seen clearly that as the voltage goes down the power dissipated </w:t>
      </w:r>
      <w:r w:rsidR="00801DD9">
        <w:rPr>
          <w:sz w:val="20"/>
          <w:szCs w:val="20"/>
        </w:rPr>
        <w:t>decreases</w:t>
      </w:r>
      <w:r w:rsidR="006169DD">
        <w:rPr>
          <w:sz w:val="20"/>
          <w:szCs w:val="20"/>
        </w:rPr>
        <w:t xml:space="preserve">. The power reduction in case of low power 32-bit adder is much lower  than standard 32 bit adder.  There is close to 75% reduction in the power with respect to 1.4V supply voltage </w:t>
      </w:r>
      <w:r w:rsidR="00877558">
        <w:rPr>
          <w:sz w:val="20"/>
          <w:szCs w:val="20"/>
        </w:rPr>
        <w:t xml:space="preserve">. Good power reduction is still seen with respect to 1.2V supply voltage.  </w:t>
      </w:r>
    </w:p>
    <w:p w:rsidR="00636AFA" w:rsidRDefault="00636AFA" w:rsidP="00294052">
      <w:pPr>
        <w:spacing w:before="240" w:after="80"/>
        <w:jc w:val="both"/>
        <w:rPr>
          <w:rFonts w:cs="Tahoma"/>
          <w:sz w:val="20"/>
          <w:szCs w:val="20"/>
        </w:rPr>
      </w:pPr>
      <w:r>
        <w:rPr>
          <w:rFonts w:cs="Tahoma"/>
          <w:sz w:val="20"/>
          <w:szCs w:val="20"/>
        </w:rPr>
        <w:t xml:space="preserve">Much of this power savings is due to the higher power produced by the standard model by producing the work much faster than it needs to. </w:t>
      </w:r>
      <w:r w:rsidR="00925A68">
        <w:rPr>
          <w:rFonts w:cs="Tahoma"/>
          <w:sz w:val="20"/>
          <w:szCs w:val="20"/>
        </w:rPr>
        <w:t>In the Low power design the frequency fed to the two parallel adders is F/2 therefore it takes longer for processing and we see low power dissipation.</w:t>
      </w:r>
      <w:r>
        <w:rPr>
          <w:rFonts w:cs="Tahoma"/>
          <w:sz w:val="20"/>
          <w:szCs w:val="20"/>
        </w:rPr>
        <w:t xml:space="preserve"> Once unnecessary speed above 100MHz is marginalized with the 0</w:t>
      </w:r>
      <w:r w:rsidR="008A5124">
        <w:rPr>
          <w:rFonts w:cs="Tahoma"/>
          <w:sz w:val="20"/>
          <w:szCs w:val="20"/>
        </w:rPr>
        <w:t>.9V supply, power savings of ~75</w:t>
      </w:r>
      <w:r>
        <w:rPr>
          <w:rFonts w:cs="Tahoma"/>
          <w:sz w:val="20"/>
          <w:szCs w:val="20"/>
        </w:rPr>
        <w:t>% are seen; further</w:t>
      </w:r>
      <w:r w:rsidR="008A5124">
        <w:rPr>
          <w:rFonts w:cs="Tahoma"/>
          <w:sz w:val="20"/>
          <w:szCs w:val="20"/>
        </w:rPr>
        <w:t>more</w:t>
      </w:r>
      <w:r>
        <w:rPr>
          <w:rFonts w:cs="Tahoma"/>
          <w:sz w:val="20"/>
          <w:szCs w:val="20"/>
        </w:rPr>
        <w:t xml:space="preserve"> savi</w:t>
      </w:r>
      <w:r w:rsidR="008A5124">
        <w:rPr>
          <w:rFonts w:cs="Tahoma"/>
          <w:sz w:val="20"/>
          <w:szCs w:val="20"/>
        </w:rPr>
        <w:t>ngs of nearly 60-65% are seen with 0.7V</w:t>
      </w:r>
      <w:r>
        <w:rPr>
          <w:rFonts w:cs="Tahoma"/>
          <w:sz w:val="20"/>
          <w:szCs w:val="20"/>
        </w:rPr>
        <w:t xml:space="preserve">. It  must be noted that even in the standard design as the supply voltage is reduced from 1.4V to 1.2V the power reduced by almost 37%. The reason for this is because lower supply voltage leads to lower frequency and thereby lower critical delay which in turn leads to lower power dissipation. </w:t>
      </w:r>
    </w:p>
    <w:p w:rsidR="00302985" w:rsidRDefault="00302985" w:rsidP="00CA7243">
      <w:pPr>
        <w:pStyle w:val="Heading1"/>
        <w:rPr>
          <w:rFonts w:eastAsiaTheme="minorHAnsi"/>
        </w:rPr>
      </w:pPr>
      <w:r>
        <w:rPr>
          <w:rFonts w:eastAsiaTheme="minorHAnsi"/>
        </w:rPr>
        <w:t>Conclusion</w:t>
      </w:r>
    </w:p>
    <w:p w:rsidR="00302985" w:rsidRDefault="00302985" w:rsidP="00294052">
      <w:pPr>
        <w:jc w:val="both"/>
        <w:rPr>
          <w:rFonts w:cs="Tahoma"/>
          <w:sz w:val="20"/>
          <w:szCs w:val="20"/>
        </w:rPr>
      </w:pPr>
      <w:r>
        <w:rPr>
          <w:rFonts w:cs="Tahoma"/>
          <w:sz w:val="20"/>
          <w:szCs w:val="20"/>
        </w:rPr>
        <w:t>In this proje</w:t>
      </w:r>
      <w:r w:rsidR="0048183D">
        <w:rPr>
          <w:rFonts w:cs="Tahoma"/>
          <w:sz w:val="20"/>
          <w:szCs w:val="20"/>
        </w:rPr>
        <w:t>ct a standard 32-bit adder and r</w:t>
      </w:r>
      <w:bookmarkStart w:id="0" w:name="_GoBack"/>
      <w:bookmarkEnd w:id="0"/>
      <w:r>
        <w:rPr>
          <w:rFonts w:cs="Tahoma"/>
          <w:sz w:val="20"/>
          <w:szCs w:val="20"/>
        </w:rPr>
        <w:t xml:space="preserve">educed power 32-bit adder were </w:t>
      </w:r>
      <w:r w:rsidR="005A4EC7">
        <w:rPr>
          <w:rFonts w:cs="Tahoma"/>
          <w:sz w:val="20"/>
          <w:szCs w:val="20"/>
        </w:rPr>
        <w:t>successfully</w:t>
      </w:r>
      <w:r>
        <w:rPr>
          <w:rFonts w:cs="Tahoma"/>
          <w:sz w:val="20"/>
          <w:szCs w:val="20"/>
        </w:rPr>
        <w:t xml:space="preserve"> implemented. It was </w:t>
      </w:r>
      <w:r w:rsidR="005A4EC7">
        <w:rPr>
          <w:rFonts w:cs="Tahoma"/>
          <w:sz w:val="20"/>
          <w:szCs w:val="20"/>
        </w:rPr>
        <w:t>successfully</w:t>
      </w:r>
      <w:r>
        <w:rPr>
          <w:rFonts w:cs="Tahoma"/>
          <w:sz w:val="20"/>
          <w:szCs w:val="20"/>
        </w:rPr>
        <w:t xml:space="preserve"> shown </w:t>
      </w:r>
      <w:r w:rsidRPr="00BC54D8">
        <w:rPr>
          <w:rFonts w:cs="Tahoma"/>
          <w:sz w:val="20"/>
          <w:szCs w:val="20"/>
        </w:rPr>
        <w:t>through experimentation that implementing a parallel scheme for the functional components of a design and reducing the supply voltage to each parallel component can significantly reduce the power dissipation</w:t>
      </w:r>
      <w:r>
        <w:rPr>
          <w:rFonts w:cs="Tahoma"/>
          <w:sz w:val="20"/>
          <w:szCs w:val="20"/>
        </w:rPr>
        <w:t>.</w:t>
      </w:r>
      <w:r w:rsidR="00721233" w:rsidRPr="00721233">
        <w:rPr>
          <w:rFonts w:eastAsiaTheme="minorHAnsi"/>
          <w:sz w:val="20"/>
          <w:szCs w:val="20"/>
        </w:rPr>
        <w:t xml:space="preserve"> </w:t>
      </w:r>
      <w:r w:rsidR="00721233" w:rsidRPr="007F2930">
        <w:rPr>
          <w:rFonts w:eastAsiaTheme="minorHAnsi"/>
          <w:sz w:val="20"/>
          <w:szCs w:val="20"/>
        </w:rPr>
        <w:t>The results are discussed in the above section. The functioning of the two circuits and there components were simulated in Modelsim simulator. Simulation results conﬁrmed the proper functioning of the two adder circuits</w:t>
      </w:r>
      <w:r w:rsidR="00721233">
        <w:rPr>
          <w:rFonts w:eastAsiaTheme="minorHAnsi"/>
          <w:sz w:val="20"/>
          <w:szCs w:val="20"/>
        </w:rPr>
        <w:t xml:space="preserve">. </w:t>
      </w:r>
    </w:p>
    <w:p w:rsidR="00721233" w:rsidRDefault="00721233" w:rsidP="00294052">
      <w:pPr>
        <w:jc w:val="both"/>
        <w:rPr>
          <w:rFonts w:cs="Tahoma"/>
          <w:sz w:val="20"/>
          <w:szCs w:val="20"/>
        </w:rPr>
      </w:pPr>
      <w:r w:rsidRPr="00BC54D8">
        <w:rPr>
          <w:rFonts w:cs="Tahoma"/>
          <w:sz w:val="20"/>
          <w:szCs w:val="20"/>
        </w:rPr>
        <w:t>Best results fo</w:t>
      </w:r>
      <w:r w:rsidR="00733DBA">
        <w:rPr>
          <w:rFonts w:cs="Tahoma"/>
          <w:sz w:val="20"/>
          <w:szCs w:val="20"/>
        </w:rPr>
        <w:t>r comparison are against the 1.4</w:t>
      </w:r>
      <w:r w:rsidR="004635D4">
        <w:rPr>
          <w:rFonts w:cs="Tahoma"/>
          <w:sz w:val="20"/>
          <w:szCs w:val="20"/>
        </w:rPr>
        <w:t>V supply, where ~75</w:t>
      </w:r>
      <w:r w:rsidRPr="00BC54D8">
        <w:rPr>
          <w:rFonts w:cs="Tahoma"/>
          <w:sz w:val="20"/>
          <w:szCs w:val="20"/>
        </w:rPr>
        <w:t>% reduction was seen.  This is a significant improvement over simply reducing the voltage</w:t>
      </w:r>
      <w:r>
        <w:rPr>
          <w:rFonts w:cs="Tahoma"/>
          <w:sz w:val="20"/>
          <w:szCs w:val="20"/>
        </w:rPr>
        <w:t xml:space="preserve"> and proves this scheme to be effective for power reduction</w:t>
      </w:r>
      <w:r w:rsidRPr="00BC54D8">
        <w:rPr>
          <w:rFonts w:cs="Tahoma"/>
          <w:sz w:val="20"/>
          <w:szCs w:val="20"/>
        </w:rPr>
        <w:t>.</w:t>
      </w:r>
    </w:p>
    <w:p w:rsidR="00AE0A4F" w:rsidRDefault="00AE0A4F" w:rsidP="00294052">
      <w:pPr>
        <w:jc w:val="both"/>
        <w:rPr>
          <w:rFonts w:cs="Tahoma"/>
          <w:sz w:val="20"/>
          <w:szCs w:val="20"/>
        </w:rPr>
      </w:pPr>
    </w:p>
    <w:p w:rsidR="00490DFA" w:rsidRDefault="00490DFA" w:rsidP="007B6BB1">
      <w:pPr>
        <w:pStyle w:val="Heading1"/>
        <w:rPr>
          <w:rFonts w:eastAsiaTheme="minorHAnsi"/>
        </w:rPr>
      </w:pPr>
      <w:r>
        <w:rPr>
          <w:rFonts w:eastAsiaTheme="minorHAnsi"/>
        </w:rPr>
        <w:lastRenderedPageBreak/>
        <w:t>future work</w:t>
      </w:r>
    </w:p>
    <w:p w:rsidR="00DF0DE1" w:rsidRDefault="00176D2A" w:rsidP="00294052">
      <w:pPr>
        <w:jc w:val="both"/>
        <w:rPr>
          <w:rFonts w:eastAsiaTheme="minorHAnsi"/>
          <w:sz w:val="20"/>
          <w:szCs w:val="20"/>
        </w:rPr>
      </w:pPr>
      <w:r w:rsidRPr="007F2930">
        <w:rPr>
          <w:rFonts w:eastAsiaTheme="minorHAnsi"/>
          <w:sz w:val="20"/>
          <w:szCs w:val="20"/>
        </w:rPr>
        <w:t xml:space="preserve">A lot of work can still be done on this topic, such as </w:t>
      </w:r>
      <w:r>
        <w:rPr>
          <w:rFonts w:eastAsiaTheme="minorHAnsi"/>
          <w:sz w:val="20"/>
          <w:szCs w:val="20"/>
        </w:rPr>
        <w:t>instead of using 2 32-bit adders in parallel we can use 3,4,5 or more adders in parallel and we can measure power for this range parallel adder implementation. Another thing that can be done is to use a lower technology file like 32nm which would have more number of transistors. Moreover more efficient coding can also lead to a better design and computation</w:t>
      </w:r>
    </w:p>
    <w:p w:rsidR="007C44BE" w:rsidRPr="007C44BE" w:rsidRDefault="007C44BE" w:rsidP="00294052">
      <w:pPr>
        <w:jc w:val="both"/>
        <w:rPr>
          <w:rFonts w:eastAsiaTheme="minorHAnsi"/>
          <w:sz w:val="20"/>
          <w:szCs w:val="20"/>
        </w:rPr>
      </w:pPr>
    </w:p>
    <w:p w:rsidR="00306E4C" w:rsidRPr="007F2930" w:rsidRDefault="00306E4C" w:rsidP="00CA7243">
      <w:pPr>
        <w:pStyle w:val="Heading1"/>
        <w:rPr>
          <w:lang w:eastAsia="zh-CN"/>
        </w:rPr>
      </w:pPr>
      <w:r w:rsidRPr="007F2930">
        <w:rPr>
          <w:lang w:eastAsia="zh-CN"/>
        </w:rPr>
        <w:t>Refrences</w:t>
      </w:r>
    </w:p>
    <w:p w:rsidR="008B3B00" w:rsidRPr="008B3B00" w:rsidRDefault="008B3B00" w:rsidP="00294052">
      <w:pPr>
        <w:pStyle w:val="references"/>
        <w:rPr>
          <w:rFonts w:eastAsia="Times New Roman"/>
          <w:sz w:val="20"/>
          <w:szCs w:val="20"/>
        </w:rPr>
      </w:pPr>
      <w:r w:rsidRPr="008B3B00">
        <w:rPr>
          <w:color w:val="222222"/>
          <w:sz w:val="20"/>
          <w:szCs w:val="20"/>
          <w:shd w:val="clear" w:color="auto" w:fill="FFFFFF"/>
        </w:rPr>
        <w:t>Mathew, Sanu, Mark Anders, and Ram Krishnamurthy. "Low power adder." U.S. Patent Application 10/425,987.</w:t>
      </w:r>
    </w:p>
    <w:p w:rsidR="008B3B00" w:rsidRPr="008B3B00" w:rsidRDefault="008B3B00" w:rsidP="00294052">
      <w:pPr>
        <w:pStyle w:val="references"/>
        <w:rPr>
          <w:rFonts w:eastAsia="Times New Roman"/>
          <w:sz w:val="20"/>
          <w:szCs w:val="20"/>
        </w:rPr>
      </w:pPr>
      <w:r w:rsidRPr="008B3B00">
        <w:rPr>
          <w:sz w:val="20"/>
          <w:szCs w:val="20"/>
          <w:shd w:val="clear" w:color="auto" w:fill="FFFFFF"/>
        </w:rPr>
        <w:t>Shams, Ahmed M., Tarek K. Darwish, and Magdy A. Bayoumi. "Performance analysis of low-power 1-bit CMOS full adder cells."</w:t>
      </w:r>
      <w:r w:rsidRPr="008B3B00">
        <w:rPr>
          <w:rStyle w:val="apple-converted-space"/>
          <w:sz w:val="20"/>
          <w:szCs w:val="20"/>
          <w:shd w:val="clear" w:color="auto" w:fill="FFFFFF"/>
        </w:rPr>
        <w:t> </w:t>
      </w:r>
      <w:r w:rsidRPr="008B3B00">
        <w:rPr>
          <w:i/>
          <w:iCs/>
          <w:sz w:val="20"/>
          <w:szCs w:val="20"/>
          <w:shd w:val="clear" w:color="auto" w:fill="FFFFFF"/>
        </w:rPr>
        <w:t>Very Large Scale Integration (VLSI) Systems, IEEE Transactions on</w:t>
      </w:r>
      <w:r w:rsidRPr="008B3B00">
        <w:rPr>
          <w:rStyle w:val="apple-converted-space"/>
          <w:sz w:val="20"/>
          <w:szCs w:val="20"/>
          <w:shd w:val="clear" w:color="auto" w:fill="FFFFFF"/>
        </w:rPr>
        <w:t> </w:t>
      </w:r>
      <w:r w:rsidRPr="008B3B00">
        <w:rPr>
          <w:sz w:val="20"/>
          <w:szCs w:val="20"/>
          <w:shd w:val="clear" w:color="auto" w:fill="FFFFFF"/>
        </w:rPr>
        <w:t>10.1 (2002): 20-29.</w:t>
      </w:r>
      <w:r w:rsidR="00306E4C" w:rsidRPr="008B3B00">
        <w:rPr>
          <w:rFonts w:eastAsia="Times New Roman"/>
          <w:sz w:val="20"/>
          <w:szCs w:val="20"/>
        </w:rPr>
        <w:t xml:space="preserve"> </w:t>
      </w:r>
    </w:p>
    <w:p w:rsidR="00306E4C" w:rsidRPr="008B3B00" w:rsidRDefault="008B3B00" w:rsidP="00294052">
      <w:pPr>
        <w:pStyle w:val="references"/>
        <w:rPr>
          <w:rFonts w:eastAsia="Times New Roman"/>
          <w:sz w:val="20"/>
          <w:szCs w:val="20"/>
        </w:rPr>
      </w:pPr>
      <w:r w:rsidRPr="008B3B00">
        <w:rPr>
          <w:sz w:val="20"/>
          <w:szCs w:val="20"/>
          <w:shd w:val="clear" w:color="auto" w:fill="FFFFFF"/>
        </w:rPr>
        <w:t>Shalem, R., E. John, and L. K. John. "A novel low power energy recovery full adder cell."</w:t>
      </w:r>
      <w:r w:rsidRPr="008B3B00">
        <w:rPr>
          <w:rStyle w:val="apple-converted-space"/>
          <w:sz w:val="20"/>
          <w:szCs w:val="20"/>
          <w:shd w:val="clear" w:color="auto" w:fill="FFFFFF"/>
        </w:rPr>
        <w:t> </w:t>
      </w:r>
      <w:r w:rsidRPr="008B3B00">
        <w:rPr>
          <w:i/>
          <w:iCs/>
          <w:sz w:val="20"/>
          <w:szCs w:val="20"/>
          <w:shd w:val="clear" w:color="auto" w:fill="FFFFFF"/>
        </w:rPr>
        <w:t>VLSI, 1999. Proceedings. Ninth Great Lakes Symposium on</w:t>
      </w:r>
      <w:r w:rsidRPr="008B3B00">
        <w:rPr>
          <w:sz w:val="20"/>
          <w:szCs w:val="20"/>
          <w:shd w:val="clear" w:color="auto" w:fill="FFFFFF"/>
        </w:rPr>
        <w:t>. IEEE, 1999.</w:t>
      </w:r>
    </w:p>
    <w:p w:rsidR="008B3B00" w:rsidRPr="008B3B00" w:rsidRDefault="008B3B00" w:rsidP="00294052">
      <w:pPr>
        <w:pStyle w:val="references"/>
        <w:rPr>
          <w:rFonts w:eastAsia="Times New Roman"/>
          <w:sz w:val="20"/>
          <w:szCs w:val="20"/>
        </w:rPr>
      </w:pPr>
      <w:r w:rsidRPr="008B3B00">
        <w:rPr>
          <w:sz w:val="20"/>
          <w:szCs w:val="20"/>
          <w:shd w:val="clear" w:color="auto" w:fill="FFFFFF"/>
        </w:rPr>
        <w:t>Chandrakasan, Anantha P., Samuel Sheng, and Robert W. Brodersen. "Low-power CMOS digital design."</w:t>
      </w:r>
      <w:r w:rsidRPr="008B3B00">
        <w:rPr>
          <w:rStyle w:val="apple-converted-space"/>
          <w:sz w:val="20"/>
          <w:szCs w:val="20"/>
          <w:shd w:val="clear" w:color="auto" w:fill="FFFFFF"/>
        </w:rPr>
        <w:t> </w:t>
      </w:r>
      <w:r w:rsidRPr="008B3B00">
        <w:rPr>
          <w:i/>
          <w:iCs/>
          <w:sz w:val="20"/>
          <w:szCs w:val="20"/>
          <w:shd w:val="clear" w:color="auto" w:fill="FFFFFF"/>
        </w:rPr>
        <w:t>IEICE Transactions on Electronics</w:t>
      </w:r>
      <w:r w:rsidRPr="008B3B00">
        <w:rPr>
          <w:rStyle w:val="apple-converted-space"/>
          <w:sz w:val="20"/>
          <w:szCs w:val="20"/>
          <w:shd w:val="clear" w:color="auto" w:fill="FFFFFF"/>
        </w:rPr>
        <w:t> </w:t>
      </w:r>
      <w:r w:rsidRPr="008B3B00">
        <w:rPr>
          <w:sz w:val="20"/>
          <w:szCs w:val="20"/>
          <w:shd w:val="clear" w:color="auto" w:fill="FFFFFF"/>
        </w:rPr>
        <w:t>75.4 (1992): 371-382.</w:t>
      </w:r>
    </w:p>
    <w:p w:rsidR="008B3B00" w:rsidRPr="008B3B00" w:rsidRDefault="008B3B00" w:rsidP="00294052">
      <w:pPr>
        <w:pStyle w:val="references"/>
        <w:rPr>
          <w:rFonts w:eastAsia="Times New Roman"/>
          <w:sz w:val="20"/>
          <w:szCs w:val="20"/>
        </w:rPr>
      </w:pPr>
      <w:r w:rsidRPr="008B3B00">
        <w:rPr>
          <w:sz w:val="20"/>
          <w:szCs w:val="20"/>
          <w:shd w:val="clear" w:color="auto" w:fill="FFFFFF"/>
        </w:rPr>
        <w:t>Bui, Hung Tien, Yuke Wang, and Yingtao Jiang. "Design and analysis of low-power 10-transistor full adders using novel XOR-XNOR gates."</w:t>
      </w:r>
      <w:r w:rsidRPr="008B3B00">
        <w:rPr>
          <w:rStyle w:val="apple-converted-space"/>
          <w:sz w:val="20"/>
          <w:szCs w:val="20"/>
          <w:shd w:val="clear" w:color="auto" w:fill="FFFFFF"/>
        </w:rPr>
        <w:t> </w:t>
      </w:r>
      <w:r w:rsidRPr="008B3B00">
        <w:rPr>
          <w:i/>
          <w:iCs/>
          <w:sz w:val="20"/>
          <w:szCs w:val="20"/>
          <w:shd w:val="clear" w:color="auto" w:fill="FFFFFF"/>
        </w:rPr>
        <w:t>Circuits and Systems II: Analog and Digital Signal Processing, IEEE Transactions on</w:t>
      </w:r>
      <w:r w:rsidRPr="008B3B00">
        <w:rPr>
          <w:rStyle w:val="apple-converted-space"/>
          <w:sz w:val="20"/>
          <w:szCs w:val="20"/>
          <w:shd w:val="clear" w:color="auto" w:fill="FFFFFF"/>
        </w:rPr>
        <w:t> </w:t>
      </w:r>
      <w:r w:rsidRPr="008B3B00">
        <w:rPr>
          <w:sz w:val="20"/>
          <w:szCs w:val="20"/>
          <w:shd w:val="clear" w:color="auto" w:fill="FFFFFF"/>
        </w:rPr>
        <w:t>49.1 (2002): 25-30.</w:t>
      </w:r>
    </w:p>
    <w:p w:rsidR="008B3B00" w:rsidRPr="008B3B00" w:rsidRDefault="008B3B00" w:rsidP="00294052">
      <w:pPr>
        <w:pStyle w:val="references"/>
        <w:rPr>
          <w:rFonts w:eastAsia="Times New Roman"/>
          <w:sz w:val="20"/>
          <w:szCs w:val="20"/>
        </w:rPr>
      </w:pPr>
      <w:r w:rsidRPr="008B3B00">
        <w:rPr>
          <w:sz w:val="20"/>
          <w:szCs w:val="20"/>
          <w:shd w:val="clear" w:color="auto" w:fill="FFFFFF"/>
        </w:rPr>
        <w:t>Radhakrishnan, D. "Low-voltage low-power CMOS full adder."</w:t>
      </w:r>
      <w:r w:rsidRPr="008B3B00">
        <w:rPr>
          <w:rStyle w:val="apple-converted-space"/>
          <w:sz w:val="20"/>
          <w:szCs w:val="20"/>
          <w:shd w:val="clear" w:color="auto" w:fill="FFFFFF"/>
        </w:rPr>
        <w:t> </w:t>
      </w:r>
      <w:r w:rsidRPr="008B3B00">
        <w:rPr>
          <w:i/>
          <w:iCs/>
          <w:sz w:val="20"/>
          <w:szCs w:val="20"/>
          <w:shd w:val="clear" w:color="auto" w:fill="FFFFFF"/>
        </w:rPr>
        <w:t>Circuits, Devices and Systems, IEE Proceedings-</w:t>
      </w:r>
      <w:r w:rsidRPr="008B3B00">
        <w:rPr>
          <w:sz w:val="20"/>
          <w:szCs w:val="20"/>
          <w:shd w:val="clear" w:color="auto" w:fill="FFFFFF"/>
        </w:rPr>
        <w:t>. Vol. 148. No. 1. IET, 2001.</w:t>
      </w:r>
    </w:p>
    <w:p w:rsidR="008B3B00" w:rsidRPr="002B342F" w:rsidRDefault="008B3B00" w:rsidP="00294052">
      <w:pPr>
        <w:pStyle w:val="references"/>
        <w:rPr>
          <w:rFonts w:eastAsia="Times New Roman"/>
          <w:sz w:val="20"/>
          <w:szCs w:val="20"/>
        </w:rPr>
      </w:pPr>
      <w:r w:rsidRPr="008B3B00">
        <w:rPr>
          <w:sz w:val="20"/>
          <w:szCs w:val="20"/>
          <w:shd w:val="clear" w:color="auto" w:fill="FFFFFF"/>
        </w:rPr>
        <w:t>He, Yajuan, Chip-Hong Chang, and Jiangmin Gu. "An area efficient 64-bit square root carry-select adder for low power applications."</w:t>
      </w:r>
      <w:r w:rsidRPr="008B3B00">
        <w:rPr>
          <w:rStyle w:val="apple-converted-space"/>
          <w:sz w:val="20"/>
          <w:szCs w:val="20"/>
          <w:shd w:val="clear" w:color="auto" w:fill="FFFFFF"/>
        </w:rPr>
        <w:t> </w:t>
      </w:r>
      <w:r w:rsidRPr="008B3B00">
        <w:rPr>
          <w:i/>
          <w:iCs/>
          <w:sz w:val="20"/>
          <w:szCs w:val="20"/>
          <w:shd w:val="clear" w:color="auto" w:fill="FFFFFF"/>
        </w:rPr>
        <w:t>Circuits and Systems, 2005. ISCAS 2005. IEEE International Symposium on</w:t>
      </w:r>
      <w:r w:rsidRPr="008B3B00">
        <w:rPr>
          <w:sz w:val="20"/>
          <w:szCs w:val="20"/>
          <w:shd w:val="clear" w:color="auto" w:fill="FFFFFF"/>
        </w:rPr>
        <w:t>. IEEE, 2005.</w:t>
      </w:r>
    </w:p>
    <w:p w:rsidR="00B1592F" w:rsidRPr="009C3641" w:rsidRDefault="00B1592F" w:rsidP="00294052">
      <w:pPr>
        <w:jc w:val="both"/>
      </w:pPr>
    </w:p>
    <w:sectPr w:rsidR="00B1592F" w:rsidRPr="009C3641" w:rsidSect="00306E4C">
      <w:headerReference w:type="default" r:id="rId8"/>
      <w:pgSz w:w="12240" w:h="15840" w:code="1"/>
      <w:pgMar w:top="1008" w:right="936" w:bottom="1008" w:left="936" w:header="432" w:footer="432" w:gutter="0"/>
      <w:cols w:num="2" w:space="288"/>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4ED" w:rsidRDefault="00D004ED" w:rsidP="009C3641">
      <w:r>
        <w:separator/>
      </w:r>
    </w:p>
  </w:endnote>
  <w:endnote w:type="continuationSeparator" w:id="0">
    <w:p w:rsidR="00D004ED" w:rsidRDefault="00D004ED" w:rsidP="009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enQuanYi Zen Hei Sharp">
    <w:charset w:val="00"/>
    <w:family w:val="auto"/>
    <w:pitch w:val="variable"/>
  </w:font>
  <w:font w:name="Lohit Devanagari">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4ED" w:rsidRDefault="00D004ED" w:rsidP="009C3641">
      <w:r>
        <w:separator/>
      </w:r>
    </w:p>
  </w:footnote>
  <w:footnote w:type="continuationSeparator" w:id="0">
    <w:p w:rsidR="00D004ED" w:rsidRDefault="00D004ED" w:rsidP="009C3641">
      <w:r>
        <w:continuationSeparator/>
      </w:r>
    </w:p>
  </w:footnote>
  <w:footnote w:id="1">
    <w:p w:rsidR="009C3641" w:rsidRDefault="009C3641" w:rsidP="009C3641">
      <w:pPr>
        <w:pStyle w:val="FootnoteText"/>
        <w:ind w:firstLine="0"/>
        <w:rPr>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641" w:rsidRDefault="00D004ED">
    <w:pPr>
      <w:framePr w:wrap="auto" w:vAnchor="text" w:hAnchor="margin" w:xAlign="right" w:y="1"/>
    </w:pPr>
    <w:r>
      <w:fldChar w:fldCharType="begin"/>
    </w:r>
    <w:r>
      <w:instrText xml:space="preserve">PAGE  </w:instrText>
    </w:r>
    <w:r>
      <w:fldChar w:fldCharType="separate"/>
    </w:r>
    <w:r w:rsidR="0048183D">
      <w:rPr>
        <w:noProof/>
      </w:rPr>
      <w:t>4</w:t>
    </w:r>
    <w:r>
      <w:rPr>
        <w:noProof/>
      </w:rPr>
      <w:fldChar w:fldCharType="end"/>
    </w:r>
  </w:p>
  <w:p w:rsidR="009C3641" w:rsidRPr="00470D4F" w:rsidRDefault="009C3641" w:rsidP="00AB7C12">
    <w:pPr>
      <w:ind w:right="360"/>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0000004"/>
    <w:multiLevelType w:val="singleLevel"/>
    <w:tmpl w:val="00000004"/>
    <w:name w:val="WW8Num4"/>
    <w:lvl w:ilvl="0">
      <w:start w:val="1"/>
      <w:numFmt w:val="decimal"/>
      <w:pStyle w:val="references"/>
      <w:lvlText w:val="[%1]"/>
      <w:lvlJc w:val="left"/>
      <w:pPr>
        <w:tabs>
          <w:tab w:val="num" w:pos="360"/>
        </w:tabs>
        <w:ind w:left="360" w:hanging="360"/>
      </w:pPr>
      <w:rPr>
        <w:rFonts w:cs="Times New Roman"/>
      </w:rPr>
    </w:lvl>
  </w:abstractNum>
  <w:abstractNum w:abstractNumId="2">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3641"/>
    <w:rsid w:val="00000BDB"/>
    <w:rsid w:val="000044CE"/>
    <w:rsid w:val="0000482A"/>
    <w:rsid w:val="00005379"/>
    <w:rsid w:val="00005B5A"/>
    <w:rsid w:val="000079BD"/>
    <w:rsid w:val="00007FF1"/>
    <w:rsid w:val="00011AE3"/>
    <w:rsid w:val="00014219"/>
    <w:rsid w:val="0001646D"/>
    <w:rsid w:val="00016A91"/>
    <w:rsid w:val="00016ED0"/>
    <w:rsid w:val="0001704C"/>
    <w:rsid w:val="00017C14"/>
    <w:rsid w:val="00022CF2"/>
    <w:rsid w:val="00023437"/>
    <w:rsid w:val="0003292C"/>
    <w:rsid w:val="0003336C"/>
    <w:rsid w:val="00034751"/>
    <w:rsid w:val="00035513"/>
    <w:rsid w:val="00035ECA"/>
    <w:rsid w:val="00035FF1"/>
    <w:rsid w:val="00036C8A"/>
    <w:rsid w:val="000378F2"/>
    <w:rsid w:val="000410F3"/>
    <w:rsid w:val="000413C4"/>
    <w:rsid w:val="00043050"/>
    <w:rsid w:val="00043BB1"/>
    <w:rsid w:val="00043E7C"/>
    <w:rsid w:val="00053775"/>
    <w:rsid w:val="00053FD1"/>
    <w:rsid w:val="0005551D"/>
    <w:rsid w:val="000563D4"/>
    <w:rsid w:val="00056661"/>
    <w:rsid w:val="000567BA"/>
    <w:rsid w:val="00057F90"/>
    <w:rsid w:val="00065336"/>
    <w:rsid w:val="0006539F"/>
    <w:rsid w:val="0006629B"/>
    <w:rsid w:val="0006680F"/>
    <w:rsid w:val="000674C5"/>
    <w:rsid w:val="0007163E"/>
    <w:rsid w:val="000719DF"/>
    <w:rsid w:val="00071B4D"/>
    <w:rsid w:val="000728BB"/>
    <w:rsid w:val="0007356E"/>
    <w:rsid w:val="000743EC"/>
    <w:rsid w:val="000743FC"/>
    <w:rsid w:val="00076EE2"/>
    <w:rsid w:val="00080855"/>
    <w:rsid w:val="00080CF0"/>
    <w:rsid w:val="00082BBD"/>
    <w:rsid w:val="000842B5"/>
    <w:rsid w:val="00084D9C"/>
    <w:rsid w:val="00085520"/>
    <w:rsid w:val="00085C86"/>
    <w:rsid w:val="00085F12"/>
    <w:rsid w:val="00086131"/>
    <w:rsid w:val="00086EAD"/>
    <w:rsid w:val="00087A1A"/>
    <w:rsid w:val="0009288D"/>
    <w:rsid w:val="000938E3"/>
    <w:rsid w:val="0009530B"/>
    <w:rsid w:val="00097C00"/>
    <w:rsid w:val="00097FB4"/>
    <w:rsid w:val="000A07EC"/>
    <w:rsid w:val="000A127B"/>
    <w:rsid w:val="000A2005"/>
    <w:rsid w:val="000A2DA3"/>
    <w:rsid w:val="000A395D"/>
    <w:rsid w:val="000A5FB1"/>
    <w:rsid w:val="000A6448"/>
    <w:rsid w:val="000A69A5"/>
    <w:rsid w:val="000A7457"/>
    <w:rsid w:val="000A7560"/>
    <w:rsid w:val="000A756A"/>
    <w:rsid w:val="000B008E"/>
    <w:rsid w:val="000B0B6E"/>
    <w:rsid w:val="000B4058"/>
    <w:rsid w:val="000B44BC"/>
    <w:rsid w:val="000B496B"/>
    <w:rsid w:val="000B4D9F"/>
    <w:rsid w:val="000C087A"/>
    <w:rsid w:val="000C21C5"/>
    <w:rsid w:val="000C2658"/>
    <w:rsid w:val="000C31B9"/>
    <w:rsid w:val="000C3B77"/>
    <w:rsid w:val="000C48C9"/>
    <w:rsid w:val="000C6C03"/>
    <w:rsid w:val="000C79B1"/>
    <w:rsid w:val="000D0129"/>
    <w:rsid w:val="000D0EEB"/>
    <w:rsid w:val="000D1129"/>
    <w:rsid w:val="000D1339"/>
    <w:rsid w:val="000D1346"/>
    <w:rsid w:val="000D139C"/>
    <w:rsid w:val="000D24D8"/>
    <w:rsid w:val="000D2C35"/>
    <w:rsid w:val="000D40EE"/>
    <w:rsid w:val="000D7433"/>
    <w:rsid w:val="000D74EA"/>
    <w:rsid w:val="000E188D"/>
    <w:rsid w:val="000E2A73"/>
    <w:rsid w:val="000E30DE"/>
    <w:rsid w:val="000E3A6D"/>
    <w:rsid w:val="000E3EB9"/>
    <w:rsid w:val="000E53ED"/>
    <w:rsid w:val="000E612A"/>
    <w:rsid w:val="000F0FC9"/>
    <w:rsid w:val="000F1226"/>
    <w:rsid w:val="000F1DA5"/>
    <w:rsid w:val="000F21AF"/>
    <w:rsid w:val="000F484F"/>
    <w:rsid w:val="000F4E22"/>
    <w:rsid w:val="000F59E0"/>
    <w:rsid w:val="000F6438"/>
    <w:rsid w:val="000F77B8"/>
    <w:rsid w:val="000F7A7A"/>
    <w:rsid w:val="0010063B"/>
    <w:rsid w:val="001019E1"/>
    <w:rsid w:val="00103A99"/>
    <w:rsid w:val="00104CE1"/>
    <w:rsid w:val="00105E75"/>
    <w:rsid w:val="00107D62"/>
    <w:rsid w:val="0011093C"/>
    <w:rsid w:val="00111363"/>
    <w:rsid w:val="001118F3"/>
    <w:rsid w:val="00113474"/>
    <w:rsid w:val="00113E10"/>
    <w:rsid w:val="00114C3E"/>
    <w:rsid w:val="001208F1"/>
    <w:rsid w:val="00121531"/>
    <w:rsid w:val="001219E5"/>
    <w:rsid w:val="001224CD"/>
    <w:rsid w:val="00123930"/>
    <w:rsid w:val="00123A3E"/>
    <w:rsid w:val="0012436C"/>
    <w:rsid w:val="00125332"/>
    <w:rsid w:val="00125500"/>
    <w:rsid w:val="00125818"/>
    <w:rsid w:val="0012700E"/>
    <w:rsid w:val="001310CF"/>
    <w:rsid w:val="001316CD"/>
    <w:rsid w:val="00131FC5"/>
    <w:rsid w:val="0013359C"/>
    <w:rsid w:val="00134210"/>
    <w:rsid w:val="00135EB1"/>
    <w:rsid w:val="00136372"/>
    <w:rsid w:val="001371D5"/>
    <w:rsid w:val="00141A92"/>
    <w:rsid w:val="00142B3E"/>
    <w:rsid w:val="001443C2"/>
    <w:rsid w:val="00144B9B"/>
    <w:rsid w:val="0014691D"/>
    <w:rsid w:val="00147C22"/>
    <w:rsid w:val="0015018B"/>
    <w:rsid w:val="001537E2"/>
    <w:rsid w:val="001547DC"/>
    <w:rsid w:val="00154E82"/>
    <w:rsid w:val="00155AE0"/>
    <w:rsid w:val="0015641C"/>
    <w:rsid w:val="0015658A"/>
    <w:rsid w:val="001616ED"/>
    <w:rsid w:val="00161F0F"/>
    <w:rsid w:val="0016383A"/>
    <w:rsid w:val="00167583"/>
    <w:rsid w:val="001679CD"/>
    <w:rsid w:val="0017055C"/>
    <w:rsid w:val="001718FE"/>
    <w:rsid w:val="0017245B"/>
    <w:rsid w:val="0017393F"/>
    <w:rsid w:val="00173AA8"/>
    <w:rsid w:val="00173DF6"/>
    <w:rsid w:val="00174465"/>
    <w:rsid w:val="001754E2"/>
    <w:rsid w:val="00175C54"/>
    <w:rsid w:val="00175EEC"/>
    <w:rsid w:val="0017693E"/>
    <w:rsid w:val="00176BDB"/>
    <w:rsid w:val="00176D2A"/>
    <w:rsid w:val="0017770D"/>
    <w:rsid w:val="0018070F"/>
    <w:rsid w:val="00181BF8"/>
    <w:rsid w:val="00182663"/>
    <w:rsid w:val="001829C0"/>
    <w:rsid w:val="00183BF0"/>
    <w:rsid w:val="00184062"/>
    <w:rsid w:val="00184399"/>
    <w:rsid w:val="00184448"/>
    <w:rsid w:val="001848A4"/>
    <w:rsid w:val="00184A91"/>
    <w:rsid w:val="00185DF2"/>
    <w:rsid w:val="00185F4E"/>
    <w:rsid w:val="0018676E"/>
    <w:rsid w:val="00186801"/>
    <w:rsid w:val="0019094B"/>
    <w:rsid w:val="00192049"/>
    <w:rsid w:val="00192105"/>
    <w:rsid w:val="001946A7"/>
    <w:rsid w:val="00195CA9"/>
    <w:rsid w:val="0019712F"/>
    <w:rsid w:val="00197551"/>
    <w:rsid w:val="00197953"/>
    <w:rsid w:val="00197D24"/>
    <w:rsid w:val="001A1F00"/>
    <w:rsid w:val="001A212E"/>
    <w:rsid w:val="001A2A34"/>
    <w:rsid w:val="001A2D25"/>
    <w:rsid w:val="001A5E25"/>
    <w:rsid w:val="001A63C2"/>
    <w:rsid w:val="001B025A"/>
    <w:rsid w:val="001B414B"/>
    <w:rsid w:val="001B5400"/>
    <w:rsid w:val="001B6035"/>
    <w:rsid w:val="001B77EF"/>
    <w:rsid w:val="001C27CB"/>
    <w:rsid w:val="001C2A27"/>
    <w:rsid w:val="001C2BF6"/>
    <w:rsid w:val="001C2FA9"/>
    <w:rsid w:val="001C3CF8"/>
    <w:rsid w:val="001C5FE6"/>
    <w:rsid w:val="001C6AFD"/>
    <w:rsid w:val="001C6BCD"/>
    <w:rsid w:val="001C7C96"/>
    <w:rsid w:val="001D04B2"/>
    <w:rsid w:val="001D2782"/>
    <w:rsid w:val="001D30C7"/>
    <w:rsid w:val="001D348D"/>
    <w:rsid w:val="001D3C45"/>
    <w:rsid w:val="001D468E"/>
    <w:rsid w:val="001D4BF1"/>
    <w:rsid w:val="001D4E7B"/>
    <w:rsid w:val="001D72BD"/>
    <w:rsid w:val="001E01AA"/>
    <w:rsid w:val="001E14EA"/>
    <w:rsid w:val="001E1D5E"/>
    <w:rsid w:val="001E4BFD"/>
    <w:rsid w:val="001E4C2D"/>
    <w:rsid w:val="001E5CA4"/>
    <w:rsid w:val="001E657F"/>
    <w:rsid w:val="001F14EF"/>
    <w:rsid w:val="001F17DC"/>
    <w:rsid w:val="001F186B"/>
    <w:rsid w:val="001F3DC2"/>
    <w:rsid w:val="001F4015"/>
    <w:rsid w:val="001F405E"/>
    <w:rsid w:val="001F6B6C"/>
    <w:rsid w:val="001F79CD"/>
    <w:rsid w:val="00200859"/>
    <w:rsid w:val="0020095C"/>
    <w:rsid w:val="00200E76"/>
    <w:rsid w:val="00201A3C"/>
    <w:rsid w:val="00205FEA"/>
    <w:rsid w:val="0020654E"/>
    <w:rsid w:val="00207492"/>
    <w:rsid w:val="0021033F"/>
    <w:rsid w:val="00210CC7"/>
    <w:rsid w:val="00211132"/>
    <w:rsid w:val="00211692"/>
    <w:rsid w:val="002129ED"/>
    <w:rsid w:val="0021337B"/>
    <w:rsid w:val="00213B24"/>
    <w:rsid w:val="00214897"/>
    <w:rsid w:val="00214ECE"/>
    <w:rsid w:val="00215A26"/>
    <w:rsid w:val="0021690B"/>
    <w:rsid w:val="002175F0"/>
    <w:rsid w:val="0021794F"/>
    <w:rsid w:val="00221C11"/>
    <w:rsid w:val="00222833"/>
    <w:rsid w:val="00224230"/>
    <w:rsid w:val="00226927"/>
    <w:rsid w:val="002272C2"/>
    <w:rsid w:val="0022731E"/>
    <w:rsid w:val="00227D33"/>
    <w:rsid w:val="0023040C"/>
    <w:rsid w:val="0023175F"/>
    <w:rsid w:val="00234DC8"/>
    <w:rsid w:val="0023537B"/>
    <w:rsid w:val="0023599B"/>
    <w:rsid w:val="002359D8"/>
    <w:rsid w:val="0023692C"/>
    <w:rsid w:val="00237003"/>
    <w:rsid w:val="00237F70"/>
    <w:rsid w:val="00240224"/>
    <w:rsid w:val="00241700"/>
    <w:rsid w:val="00243342"/>
    <w:rsid w:val="00244941"/>
    <w:rsid w:val="00244A07"/>
    <w:rsid w:val="00244C64"/>
    <w:rsid w:val="002453B8"/>
    <w:rsid w:val="00250E8F"/>
    <w:rsid w:val="00250EC1"/>
    <w:rsid w:val="00251F80"/>
    <w:rsid w:val="00253979"/>
    <w:rsid w:val="00255F79"/>
    <w:rsid w:val="002601EC"/>
    <w:rsid w:val="0026164F"/>
    <w:rsid w:val="00263415"/>
    <w:rsid w:val="00264155"/>
    <w:rsid w:val="00264C3D"/>
    <w:rsid w:val="00264FDD"/>
    <w:rsid w:val="002652C3"/>
    <w:rsid w:val="0026565B"/>
    <w:rsid w:val="002658CA"/>
    <w:rsid w:val="002664A0"/>
    <w:rsid w:val="002667FA"/>
    <w:rsid w:val="002709BC"/>
    <w:rsid w:val="00271DF1"/>
    <w:rsid w:val="00272071"/>
    <w:rsid w:val="00272DE3"/>
    <w:rsid w:val="00273059"/>
    <w:rsid w:val="00273285"/>
    <w:rsid w:val="00274361"/>
    <w:rsid w:val="002744B9"/>
    <w:rsid w:val="002744C5"/>
    <w:rsid w:val="00275180"/>
    <w:rsid w:val="00275B8B"/>
    <w:rsid w:val="00275D74"/>
    <w:rsid w:val="002771B5"/>
    <w:rsid w:val="00277320"/>
    <w:rsid w:val="00277CE4"/>
    <w:rsid w:val="0028028E"/>
    <w:rsid w:val="002817C3"/>
    <w:rsid w:val="00282E24"/>
    <w:rsid w:val="002832D6"/>
    <w:rsid w:val="002836FD"/>
    <w:rsid w:val="00284CF1"/>
    <w:rsid w:val="00286002"/>
    <w:rsid w:val="002868F4"/>
    <w:rsid w:val="00291727"/>
    <w:rsid w:val="002927C2"/>
    <w:rsid w:val="00294052"/>
    <w:rsid w:val="0029432B"/>
    <w:rsid w:val="002949CF"/>
    <w:rsid w:val="00294E95"/>
    <w:rsid w:val="00296870"/>
    <w:rsid w:val="00296A4C"/>
    <w:rsid w:val="0029734A"/>
    <w:rsid w:val="002A05D9"/>
    <w:rsid w:val="002A1A21"/>
    <w:rsid w:val="002A1FAD"/>
    <w:rsid w:val="002A42EA"/>
    <w:rsid w:val="002A4320"/>
    <w:rsid w:val="002A6A63"/>
    <w:rsid w:val="002A7D74"/>
    <w:rsid w:val="002A7DE0"/>
    <w:rsid w:val="002A7E2D"/>
    <w:rsid w:val="002B0C9F"/>
    <w:rsid w:val="002B0E2B"/>
    <w:rsid w:val="002B2291"/>
    <w:rsid w:val="002B342F"/>
    <w:rsid w:val="002B4D85"/>
    <w:rsid w:val="002B597F"/>
    <w:rsid w:val="002B5C1F"/>
    <w:rsid w:val="002C153E"/>
    <w:rsid w:val="002C15DA"/>
    <w:rsid w:val="002C280C"/>
    <w:rsid w:val="002C57AF"/>
    <w:rsid w:val="002C594E"/>
    <w:rsid w:val="002C6267"/>
    <w:rsid w:val="002C70AC"/>
    <w:rsid w:val="002D02C3"/>
    <w:rsid w:val="002D0D40"/>
    <w:rsid w:val="002D110E"/>
    <w:rsid w:val="002D23FB"/>
    <w:rsid w:val="002D2575"/>
    <w:rsid w:val="002D47A3"/>
    <w:rsid w:val="002D52A5"/>
    <w:rsid w:val="002D5728"/>
    <w:rsid w:val="002D6AF3"/>
    <w:rsid w:val="002D79DF"/>
    <w:rsid w:val="002E0237"/>
    <w:rsid w:val="002E0517"/>
    <w:rsid w:val="002E1D04"/>
    <w:rsid w:val="002E1D96"/>
    <w:rsid w:val="002E5606"/>
    <w:rsid w:val="002E59BA"/>
    <w:rsid w:val="002E6E1D"/>
    <w:rsid w:val="002E77E4"/>
    <w:rsid w:val="002E7834"/>
    <w:rsid w:val="002F1363"/>
    <w:rsid w:val="002F1401"/>
    <w:rsid w:val="002F1B30"/>
    <w:rsid w:val="002F2439"/>
    <w:rsid w:val="002F437D"/>
    <w:rsid w:val="002F5C48"/>
    <w:rsid w:val="002F6B67"/>
    <w:rsid w:val="0030015A"/>
    <w:rsid w:val="0030068E"/>
    <w:rsid w:val="0030129F"/>
    <w:rsid w:val="0030192B"/>
    <w:rsid w:val="0030198B"/>
    <w:rsid w:val="00301A6F"/>
    <w:rsid w:val="00302985"/>
    <w:rsid w:val="00303756"/>
    <w:rsid w:val="003038B4"/>
    <w:rsid w:val="00305C4D"/>
    <w:rsid w:val="0030672A"/>
    <w:rsid w:val="00306E4C"/>
    <w:rsid w:val="00311CB9"/>
    <w:rsid w:val="0031214F"/>
    <w:rsid w:val="003124C2"/>
    <w:rsid w:val="00314D9A"/>
    <w:rsid w:val="00315B07"/>
    <w:rsid w:val="00315DB4"/>
    <w:rsid w:val="003163EB"/>
    <w:rsid w:val="0032040F"/>
    <w:rsid w:val="0032376D"/>
    <w:rsid w:val="0032531F"/>
    <w:rsid w:val="00327602"/>
    <w:rsid w:val="00327CDA"/>
    <w:rsid w:val="00327FE3"/>
    <w:rsid w:val="00330C1F"/>
    <w:rsid w:val="00330CB3"/>
    <w:rsid w:val="00331458"/>
    <w:rsid w:val="00331EDA"/>
    <w:rsid w:val="00332FED"/>
    <w:rsid w:val="00333001"/>
    <w:rsid w:val="00333265"/>
    <w:rsid w:val="00334F21"/>
    <w:rsid w:val="00335753"/>
    <w:rsid w:val="00335BEA"/>
    <w:rsid w:val="00335D59"/>
    <w:rsid w:val="00336EA4"/>
    <w:rsid w:val="00337C9A"/>
    <w:rsid w:val="00340A86"/>
    <w:rsid w:val="00340BF5"/>
    <w:rsid w:val="0034248D"/>
    <w:rsid w:val="003428A6"/>
    <w:rsid w:val="00342C50"/>
    <w:rsid w:val="0034470F"/>
    <w:rsid w:val="00345F1B"/>
    <w:rsid w:val="003476C6"/>
    <w:rsid w:val="00350509"/>
    <w:rsid w:val="003509A7"/>
    <w:rsid w:val="003524CF"/>
    <w:rsid w:val="00353621"/>
    <w:rsid w:val="0035530C"/>
    <w:rsid w:val="00355C21"/>
    <w:rsid w:val="00355E56"/>
    <w:rsid w:val="003564F7"/>
    <w:rsid w:val="00356AE8"/>
    <w:rsid w:val="00356CE5"/>
    <w:rsid w:val="00357AEB"/>
    <w:rsid w:val="00361175"/>
    <w:rsid w:val="00361697"/>
    <w:rsid w:val="003629DE"/>
    <w:rsid w:val="00364E55"/>
    <w:rsid w:val="003651BD"/>
    <w:rsid w:val="00365E01"/>
    <w:rsid w:val="003667B3"/>
    <w:rsid w:val="00367DE4"/>
    <w:rsid w:val="00367F1F"/>
    <w:rsid w:val="00372AD1"/>
    <w:rsid w:val="00372BB0"/>
    <w:rsid w:val="00373DAB"/>
    <w:rsid w:val="00374476"/>
    <w:rsid w:val="003749AF"/>
    <w:rsid w:val="00374E47"/>
    <w:rsid w:val="00375026"/>
    <w:rsid w:val="00375A33"/>
    <w:rsid w:val="0037611F"/>
    <w:rsid w:val="003767AA"/>
    <w:rsid w:val="003770A1"/>
    <w:rsid w:val="00380E69"/>
    <w:rsid w:val="00380ED9"/>
    <w:rsid w:val="00381EFB"/>
    <w:rsid w:val="00382E9C"/>
    <w:rsid w:val="003836DF"/>
    <w:rsid w:val="00383921"/>
    <w:rsid w:val="00383B59"/>
    <w:rsid w:val="00384E5B"/>
    <w:rsid w:val="00386516"/>
    <w:rsid w:val="00387007"/>
    <w:rsid w:val="003874EC"/>
    <w:rsid w:val="00387685"/>
    <w:rsid w:val="00390716"/>
    <w:rsid w:val="00390A26"/>
    <w:rsid w:val="003918FA"/>
    <w:rsid w:val="00391BA1"/>
    <w:rsid w:val="00392B4C"/>
    <w:rsid w:val="0039301F"/>
    <w:rsid w:val="003932EB"/>
    <w:rsid w:val="0039576A"/>
    <w:rsid w:val="003A0643"/>
    <w:rsid w:val="003A34D1"/>
    <w:rsid w:val="003A378D"/>
    <w:rsid w:val="003A4286"/>
    <w:rsid w:val="003A4DF3"/>
    <w:rsid w:val="003A6DB6"/>
    <w:rsid w:val="003A7960"/>
    <w:rsid w:val="003B0485"/>
    <w:rsid w:val="003B04F1"/>
    <w:rsid w:val="003B237B"/>
    <w:rsid w:val="003B3042"/>
    <w:rsid w:val="003B4147"/>
    <w:rsid w:val="003B5164"/>
    <w:rsid w:val="003B64BF"/>
    <w:rsid w:val="003C2AE7"/>
    <w:rsid w:val="003C334B"/>
    <w:rsid w:val="003C429C"/>
    <w:rsid w:val="003C49E1"/>
    <w:rsid w:val="003C55E9"/>
    <w:rsid w:val="003C72A5"/>
    <w:rsid w:val="003D0EE3"/>
    <w:rsid w:val="003D2847"/>
    <w:rsid w:val="003D2A93"/>
    <w:rsid w:val="003D35B2"/>
    <w:rsid w:val="003D400F"/>
    <w:rsid w:val="003D4665"/>
    <w:rsid w:val="003D5554"/>
    <w:rsid w:val="003D60B9"/>
    <w:rsid w:val="003D7A78"/>
    <w:rsid w:val="003D7F88"/>
    <w:rsid w:val="003E0072"/>
    <w:rsid w:val="003E0C43"/>
    <w:rsid w:val="003E1B63"/>
    <w:rsid w:val="003E1F14"/>
    <w:rsid w:val="003E3325"/>
    <w:rsid w:val="003E3D8B"/>
    <w:rsid w:val="003E6A74"/>
    <w:rsid w:val="003E7F86"/>
    <w:rsid w:val="003F1D05"/>
    <w:rsid w:val="003F1DD5"/>
    <w:rsid w:val="003F2AE8"/>
    <w:rsid w:val="003F2B15"/>
    <w:rsid w:val="003F3326"/>
    <w:rsid w:val="003F3AA4"/>
    <w:rsid w:val="003F6471"/>
    <w:rsid w:val="003F74B1"/>
    <w:rsid w:val="0040071F"/>
    <w:rsid w:val="00402026"/>
    <w:rsid w:val="004034E3"/>
    <w:rsid w:val="004038EC"/>
    <w:rsid w:val="00404FEC"/>
    <w:rsid w:val="004051A9"/>
    <w:rsid w:val="00405730"/>
    <w:rsid w:val="004058C4"/>
    <w:rsid w:val="0040745C"/>
    <w:rsid w:val="00407659"/>
    <w:rsid w:val="00410CB9"/>
    <w:rsid w:val="00411155"/>
    <w:rsid w:val="004112B1"/>
    <w:rsid w:val="00413A85"/>
    <w:rsid w:val="004169B2"/>
    <w:rsid w:val="00416E80"/>
    <w:rsid w:val="0042193D"/>
    <w:rsid w:val="00421992"/>
    <w:rsid w:val="004233F3"/>
    <w:rsid w:val="00423660"/>
    <w:rsid w:val="00426092"/>
    <w:rsid w:val="00426BBE"/>
    <w:rsid w:val="004312C7"/>
    <w:rsid w:val="004329B1"/>
    <w:rsid w:val="004331D1"/>
    <w:rsid w:val="004340C7"/>
    <w:rsid w:val="004344D6"/>
    <w:rsid w:val="00435FD1"/>
    <w:rsid w:val="004363E7"/>
    <w:rsid w:val="00436C5B"/>
    <w:rsid w:val="00437451"/>
    <w:rsid w:val="004416F3"/>
    <w:rsid w:val="00442C38"/>
    <w:rsid w:val="00443400"/>
    <w:rsid w:val="00444477"/>
    <w:rsid w:val="00444C30"/>
    <w:rsid w:val="00444F65"/>
    <w:rsid w:val="0044536E"/>
    <w:rsid w:val="00445D6B"/>
    <w:rsid w:val="00446777"/>
    <w:rsid w:val="00446A78"/>
    <w:rsid w:val="0044710C"/>
    <w:rsid w:val="00447123"/>
    <w:rsid w:val="00450962"/>
    <w:rsid w:val="004546AA"/>
    <w:rsid w:val="004550A5"/>
    <w:rsid w:val="0045754A"/>
    <w:rsid w:val="00461B16"/>
    <w:rsid w:val="00462A53"/>
    <w:rsid w:val="00462F63"/>
    <w:rsid w:val="0046313D"/>
    <w:rsid w:val="004632B1"/>
    <w:rsid w:val="004635D4"/>
    <w:rsid w:val="00463B63"/>
    <w:rsid w:val="00464C06"/>
    <w:rsid w:val="00466573"/>
    <w:rsid w:val="004674F9"/>
    <w:rsid w:val="00470BA7"/>
    <w:rsid w:val="00471240"/>
    <w:rsid w:val="00471BF7"/>
    <w:rsid w:val="004722EE"/>
    <w:rsid w:val="00472AE4"/>
    <w:rsid w:val="00474629"/>
    <w:rsid w:val="00476246"/>
    <w:rsid w:val="00476506"/>
    <w:rsid w:val="00480902"/>
    <w:rsid w:val="00480D13"/>
    <w:rsid w:val="0048183D"/>
    <w:rsid w:val="004837E2"/>
    <w:rsid w:val="00483DAA"/>
    <w:rsid w:val="00483FD5"/>
    <w:rsid w:val="00485A9A"/>
    <w:rsid w:val="00487636"/>
    <w:rsid w:val="00490DFA"/>
    <w:rsid w:val="004913A2"/>
    <w:rsid w:val="00491D54"/>
    <w:rsid w:val="00493326"/>
    <w:rsid w:val="0049408C"/>
    <w:rsid w:val="00497DE4"/>
    <w:rsid w:val="004A07F8"/>
    <w:rsid w:val="004A1269"/>
    <w:rsid w:val="004A1DB5"/>
    <w:rsid w:val="004A2662"/>
    <w:rsid w:val="004A3C0A"/>
    <w:rsid w:val="004A46CB"/>
    <w:rsid w:val="004A49C4"/>
    <w:rsid w:val="004A4CCE"/>
    <w:rsid w:val="004A7CB6"/>
    <w:rsid w:val="004B12C5"/>
    <w:rsid w:val="004B1A9A"/>
    <w:rsid w:val="004B245B"/>
    <w:rsid w:val="004B2C58"/>
    <w:rsid w:val="004B2FC1"/>
    <w:rsid w:val="004B390A"/>
    <w:rsid w:val="004B4021"/>
    <w:rsid w:val="004B56B8"/>
    <w:rsid w:val="004C06D6"/>
    <w:rsid w:val="004C1F7F"/>
    <w:rsid w:val="004C2335"/>
    <w:rsid w:val="004C3CC1"/>
    <w:rsid w:val="004C45A6"/>
    <w:rsid w:val="004C4E04"/>
    <w:rsid w:val="004C4F07"/>
    <w:rsid w:val="004C5580"/>
    <w:rsid w:val="004C5E3E"/>
    <w:rsid w:val="004C6E74"/>
    <w:rsid w:val="004C7AEE"/>
    <w:rsid w:val="004D00A0"/>
    <w:rsid w:val="004D00D2"/>
    <w:rsid w:val="004D0801"/>
    <w:rsid w:val="004D1814"/>
    <w:rsid w:val="004D291A"/>
    <w:rsid w:val="004D2BD2"/>
    <w:rsid w:val="004D2DA4"/>
    <w:rsid w:val="004D642E"/>
    <w:rsid w:val="004D68ED"/>
    <w:rsid w:val="004E02AC"/>
    <w:rsid w:val="004E0331"/>
    <w:rsid w:val="004E15D1"/>
    <w:rsid w:val="004E1AD0"/>
    <w:rsid w:val="004E2A26"/>
    <w:rsid w:val="004E2E8B"/>
    <w:rsid w:val="004E4234"/>
    <w:rsid w:val="004E52EE"/>
    <w:rsid w:val="004E61D7"/>
    <w:rsid w:val="004E7C68"/>
    <w:rsid w:val="004F1FE4"/>
    <w:rsid w:val="004F3D0E"/>
    <w:rsid w:val="004F3F02"/>
    <w:rsid w:val="004F46D8"/>
    <w:rsid w:val="004F7AD5"/>
    <w:rsid w:val="00501061"/>
    <w:rsid w:val="00501F8F"/>
    <w:rsid w:val="00502354"/>
    <w:rsid w:val="0050309B"/>
    <w:rsid w:val="0050362B"/>
    <w:rsid w:val="00505957"/>
    <w:rsid w:val="00505BB3"/>
    <w:rsid w:val="005078A1"/>
    <w:rsid w:val="00510A53"/>
    <w:rsid w:val="00512622"/>
    <w:rsid w:val="00515170"/>
    <w:rsid w:val="00515335"/>
    <w:rsid w:val="005175BE"/>
    <w:rsid w:val="0052096B"/>
    <w:rsid w:val="00520971"/>
    <w:rsid w:val="00521167"/>
    <w:rsid w:val="0052386C"/>
    <w:rsid w:val="00525396"/>
    <w:rsid w:val="00526BAE"/>
    <w:rsid w:val="0052710B"/>
    <w:rsid w:val="0052759D"/>
    <w:rsid w:val="0052779A"/>
    <w:rsid w:val="005302E8"/>
    <w:rsid w:val="005308BF"/>
    <w:rsid w:val="005316B4"/>
    <w:rsid w:val="005318EA"/>
    <w:rsid w:val="00531A95"/>
    <w:rsid w:val="00531FA0"/>
    <w:rsid w:val="00532B99"/>
    <w:rsid w:val="0053334A"/>
    <w:rsid w:val="0053387B"/>
    <w:rsid w:val="00534805"/>
    <w:rsid w:val="00534C4E"/>
    <w:rsid w:val="00536986"/>
    <w:rsid w:val="00540CC4"/>
    <w:rsid w:val="00540FC5"/>
    <w:rsid w:val="005421E1"/>
    <w:rsid w:val="00542B4E"/>
    <w:rsid w:val="00546E4C"/>
    <w:rsid w:val="005473F2"/>
    <w:rsid w:val="00547698"/>
    <w:rsid w:val="00550B0E"/>
    <w:rsid w:val="0055167F"/>
    <w:rsid w:val="00553D75"/>
    <w:rsid w:val="00554070"/>
    <w:rsid w:val="0055447C"/>
    <w:rsid w:val="005565C2"/>
    <w:rsid w:val="00556CEC"/>
    <w:rsid w:val="00556D13"/>
    <w:rsid w:val="00557134"/>
    <w:rsid w:val="00557F38"/>
    <w:rsid w:val="00560506"/>
    <w:rsid w:val="00561AAA"/>
    <w:rsid w:val="00563A52"/>
    <w:rsid w:val="00563DB7"/>
    <w:rsid w:val="005642E3"/>
    <w:rsid w:val="005656E0"/>
    <w:rsid w:val="00565C29"/>
    <w:rsid w:val="00566B76"/>
    <w:rsid w:val="0056715A"/>
    <w:rsid w:val="005700C7"/>
    <w:rsid w:val="005714E8"/>
    <w:rsid w:val="005722F6"/>
    <w:rsid w:val="00572317"/>
    <w:rsid w:val="00572433"/>
    <w:rsid w:val="00572D49"/>
    <w:rsid w:val="0057345C"/>
    <w:rsid w:val="005768DE"/>
    <w:rsid w:val="005777BE"/>
    <w:rsid w:val="005809D3"/>
    <w:rsid w:val="005809EA"/>
    <w:rsid w:val="00580A1E"/>
    <w:rsid w:val="0058199F"/>
    <w:rsid w:val="00581E3B"/>
    <w:rsid w:val="0058270E"/>
    <w:rsid w:val="00582CFF"/>
    <w:rsid w:val="005832CF"/>
    <w:rsid w:val="00586968"/>
    <w:rsid w:val="00587A65"/>
    <w:rsid w:val="005900BE"/>
    <w:rsid w:val="00590619"/>
    <w:rsid w:val="00590B95"/>
    <w:rsid w:val="005932C4"/>
    <w:rsid w:val="00595D29"/>
    <w:rsid w:val="00596604"/>
    <w:rsid w:val="00596CAE"/>
    <w:rsid w:val="005A0F20"/>
    <w:rsid w:val="005A182C"/>
    <w:rsid w:val="005A302C"/>
    <w:rsid w:val="005A3312"/>
    <w:rsid w:val="005A3E81"/>
    <w:rsid w:val="005A4EC7"/>
    <w:rsid w:val="005A786F"/>
    <w:rsid w:val="005A7A8B"/>
    <w:rsid w:val="005B0414"/>
    <w:rsid w:val="005B0903"/>
    <w:rsid w:val="005B0F53"/>
    <w:rsid w:val="005B25D3"/>
    <w:rsid w:val="005B2A7E"/>
    <w:rsid w:val="005B3189"/>
    <w:rsid w:val="005B3E27"/>
    <w:rsid w:val="005B43F2"/>
    <w:rsid w:val="005B45E5"/>
    <w:rsid w:val="005B4E4F"/>
    <w:rsid w:val="005B5617"/>
    <w:rsid w:val="005B6072"/>
    <w:rsid w:val="005B7CB8"/>
    <w:rsid w:val="005C033E"/>
    <w:rsid w:val="005C0AEC"/>
    <w:rsid w:val="005C3113"/>
    <w:rsid w:val="005C5AC9"/>
    <w:rsid w:val="005C5C50"/>
    <w:rsid w:val="005C5DE5"/>
    <w:rsid w:val="005C6A5E"/>
    <w:rsid w:val="005C6DC9"/>
    <w:rsid w:val="005C7B58"/>
    <w:rsid w:val="005D0706"/>
    <w:rsid w:val="005D10B8"/>
    <w:rsid w:val="005D1EEB"/>
    <w:rsid w:val="005D21D2"/>
    <w:rsid w:val="005D2914"/>
    <w:rsid w:val="005D4106"/>
    <w:rsid w:val="005D5FA3"/>
    <w:rsid w:val="005D72AF"/>
    <w:rsid w:val="005D74F0"/>
    <w:rsid w:val="005D7775"/>
    <w:rsid w:val="005E0001"/>
    <w:rsid w:val="005E0E6B"/>
    <w:rsid w:val="005E0FD0"/>
    <w:rsid w:val="005E23B2"/>
    <w:rsid w:val="005E256E"/>
    <w:rsid w:val="005E2AEA"/>
    <w:rsid w:val="005E2C0B"/>
    <w:rsid w:val="005E3C04"/>
    <w:rsid w:val="005E5DEB"/>
    <w:rsid w:val="005E6F64"/>
    <w:rsid w:val="005E76F8"/>
    <w:rsid w:val="005E7CC5"/>
    <w:rsid w:val="005F139F"/>
    <w:rsid w:val="005F2261"/>
    <w:rsid w:val="005F2271"/>
    <w:rsid w:val="005F23CC"/>
    <w:rsid w:val="005F3AF2"/>
    <w:rsid w:val="005F3D68"/>
    <w:rsid w:val="005F5CA9"/>
    <w:rsid w:val="005F7817"/>
    <w:rsid w:val="005F7E7C"/>
    <w:rsid w:val="00601B76"/>
    <w:rsid w:val="006023C0"/>
    <w:rsid w:val="00602F1B"/>
    <w:rsid w:val="00604038"/>
    <w:rsid w:val="00604395"/>
    <w:rsid w:val="00605879"/>
    <w:rsid w:val="006068A7"/>
    <w:rsid w:val="006108AE"/>
    <w:rsid w:val="00611242"/>
    <w:rsid w:val="00611432"/>
    <w:rsid w:val="006116AA"/>
    <w:rsid w:val="00612E95"/>
    <w:rsid w:val="006169DD"/>
    <w:rsid w:val="00616B13"/>
    <w:rsid w:val="00617186"/>
    <w:rsid w:val="006172CE"/>
    <w:rsid w:val="006177BF"/>
    <w:rsid w:val="0062026C"/>
    <w:rsid w:val="006203C3"/>
    <w:rsid w:val="0062040E"/>
    <w:rsid w:val="0062260C"/>
    <w:rsid w:val="00622BBF"/>
    <w:rsid w:val="00622E8C"/>
    <w:rsid w:val="00624E4D"/>
    <w:rsid w:val="0063109D"/>
    <w:rsid w:val="006342AB"/>
    <w:rsid w:val="00634407"/>
    <w:rsid w:val="00636062"/>
    <w:rsid w:val="00636A6D"/>
    <w:rsid w:val="00636AFA"/>
    <w:rsid w:val="00636B35"/>
    <w:rsid w:val="0064011D"/>
    <w:rsid w:val="006410A0"/>
    <w:rsid w:val="00641866"/>
    <w:rsid w:val="006433B0"/>
    <w:rsid w:val="00643445"/>
    <w:rsid w:val="00643629"/>
    <w:rsid w:val="00643AFE"/>
    <w:rsid w:val="0064436E"/>
    <w:rsid w:val="00644962"/>
    <w:rsid w:val="0064616C"/>
    <w:rsid w:val="00647187"/>
    <w:rsid w:val="00647A67"/>
    <w:rsid w:val="00650080"/>
    <w:rsid w:val="0065027F"/>
    <w:rsid w:val="00650ED9"/>
    <w:rsid w:val="0065240E"/>
    <w:rsid w:val="0065729D"/>
    <w:rsid w:val="0066028E"/>
    <w:rsid w:val="00661BB1"/>
    <w:rsid w:val="00663168"/>
    <w:rsid w:val="0066338E"/>
    <w:rsid w:val="00664D7F"/>
    <w:rsid w:val="006656DF"/>
    <w:rsid w:val="00665977"/>
    <w:rsid w:val="006674B6"/>
    <w:rsid w:val="00667D98"/>
    <w:rsid w:val="006708E0"/>
    <w:rsid w:val="00672153"/>
    <w:rsid w:val="00672352"/>
    <w:rsid w:val="00674F2E"/>
    <w:rsid w:val="00675509"/>
    <w:rsid w:val="0067562E"/>
    <w:rsid w:val="006767A5"/>
    <w:rsid w:val="0068011E"/>
    <w:rsid w:val="00680D2E"/>
    <w:rsid w:val="006818DA"/>
    <w:rsid w:val="006825D9"/>
    <w:rsid w:val="00682FAE"/>
    <w:rsid w:val="00682FC7"/>
    <w:rsid w:val="00683339"/>
    <w:rsid w:val="00685078"/>
    <w:rsid w:val="00686B11"/>
    <w:rsid w:val="00686B81"/>
    <w:rsid w:val="0068706E"/>
    <w:rsid w:val="00687A0F"/>
    <w:rsid w:val="00687E2B"/>
    <w:rsid w:val="006902CB"/>
    <w:rsid w:val="006907BE"/>
    <w:rsid w:val="006961E6"/>
    <w:rsid w:val="0069641F"/>
    <w:rsid w:val="006974F2"/>
    <w:rsid w:val="006A0232"/>
    <w:rsid w:val="006A10A3"/>
    <w:rsid w:val="006A3275"/>
    <w:rsid w:val="006A389B"/>
    <w:rsid w:val="006A3F6D"/>
    <w:rsid w:val="006A49FE"/>
    <w:rsid w:val="006A5247"/>
    <w:rsid w:val="006A57E2"/>
    <w:rsid w:val="006B0366"/>
    <w:rsid w:val="006B072C"/>
    <w:rsid w:val="006B0C60"/>
    <w:rsid w:val="006B149F"/>
    <w:rsid w:val="006B1BDB"/>
    <w:rsid w:val="006B6974"/>
    <w:rsid w:val="006B6CAD"/>
    <w:rsid w:val="006B76D2"/>
    <w:rsid w:val="006C0754"/>
    <w:rsid w:val="006C1690"/>
    <w:rsid w:val="006C1F1C"/>
    <w:rsid w:val="006C38A6"/>
    <w:rsid w:val="006C3CEC"/>
    <w:rsid w:val="006C6DC8"/>
    <w:rsid w:val="006D0084"/>
    <w:rsid w:val="006D06F2"/>
    <w:rsid w:val="006D0F11"/>
    <w:rsid w:val="006D233D"/>
    <w:rsid w:val="006D5561"/>
    <w:rsid w:val="006E07DB"/>
    <w:rsid w:val="006E0D2F"/>
    <w:rsid w:val="006E1937"/>
    <w:rsid w:val="006E2936"/>
    <w:rsid w:val="006E46A4"/>
    <w:rsid w:val="006E55BF"/>
    <w:rsid w:val="006E5621"/>
    <w:rsid w:val="006E6757"/>
    <w:rsid w:val="006E75AE"/>
    <w:rsid w:val="006E7AE9"/>
    <w:rsid w:val="006F22B3"/>
    <w:rsid w:val="006F34B1"/>
    <w:rsid w:val="006F3D72"/>
    <w:rsid w:val="006F5611"/>
    <w:rsid w:val="0070114B"/>
    <w:rsid w:val="007018AF"/>
    <w:rsid w:val="00701B2B"/>
    <w:rsid w:val="00702DC8"/>
    <w:rsid w:val="0070302C"/>
    <w:rsid w:val="007038A1"/>
    <w:rsid w:val="00707325"/>
    <w:rsid w:val="00707968"/>
    <w:rsid w:val="00710B81"/>
    <w:rsid w:val="00710D86"/>
    <w:rsid w:val="00714843"/>
    <w:rsid w:val="00716C0B"/>
    <w:rsid w:val="00717228"/>
    <w:rsid w:val="00717808"/>
    <w:rsid w:val="00717E51"/>
    <w:rsid w:val="0072105F"/>
    <w:rsid w:val="00721233"/>
    <w:rsid w:val="00721515"/>
    <w:rsid w:val="0072268C"/>
    <w:rsid w:val="0072297B"/>
    <w:rsid w:val="00724232"/>
    <w:rsid w:val="007245E7"/>
    <w:rsid w:val="0072761A"/>
    <w:rsid w:val="00727A8F"/>
    <w:rsid w:val="00733DBA"/>
    <w:rsid w:val="0073419F"/>
    <w:rsid w:val="00734520"/>
    <w:rsid w:val="0073463C"/>
    <w:rsid w:val="007348C9"/>
    <w:rsid w:val="0073589E"/>
    <w:rsid w:val="007364E3"/>
    <w:rsid w:val="007376E9"/>
    <w:rsid w:val="007405B9"/>
    <w:rsid w:val="00741451"/>
    <w:rsid w:val="00743AB2"/>
    <w:rsid w:val="00744E40"/>
    <w:rsid w:val="0075057A"/>
    <w:rsid w:val="00750609"/>
    <w:rsid w:val="00754D97"/>
    <w:rsid w:val="0075561E"/>
    <w:rsid w:val="00756500"/>
    <w:rsid w:val="00760CDF"/>
    <w:rsid w:val="00761509"/>
    <w:rsid w:val="00763076"/>
    <w:rsid w:val="00763D05"/>
    <w:rsid w:val="00763E36"/>
    <w:rsid w:val="00763F35"/>
    <w:rsid w:val="0076472F"/>
    <w:rsid w:val="00764A58"/>
    <w:rsid w:val="0076637A"/>
    <w:rsid w:val="00767824"/>
    <w:rsid w:val="007701BD"/>
    <w:rsid w:val="00770BFC"/>
    <w:rsid w:val="00772A93"/>
    <w:rsid w:val="007730F3"/>
    <w:rsid w:val="00773D82"/>
    <w:rsid w:val="00774E04"/>
    <w:rsid w:val="00776F73"/>
    <w:rsid w:val="00780954"/>
    <w:rsid w:val="00781D05"/>
    <w:rsid w:val="007833F8"/>
    <w:rsid w:val="0078431C"/>
    <w:rsid w:val="00784F28"/>
    <w:rsid w:val="007851C3"/>
    <w:rsid w:val="00786FC8"/>
    <w:rsid w:val="0078705B"/>
    <w:rsid w:val="007871B4"/>
    <w:rsid w:val="00792129"/>
    <w:rsid w:val="00792760"/>
    <w:rsid w:val="00792835"/>
    <w:rsid w:val="00794456"/>
    <w:rsid w:val="00795E3E"/>
    <w:rsid w:val="0079607B"/>
    <w:rsid w:val="00796A8F"/>
    <w:rsid w:val="00796C95"/>
    <w:rsid w:val="00796EE4"/>
    <w:rsid w:val="007A0E0F"/>
    <w:rsid w:val="007A10D3"/>
    <w:rsid w:val="007A154C"/>
    <w:rsid w:val="007A237B"/>
    <w:rsid w:val="007A5FE6"/>
    <w:rsid w:val="007A7899"/>
    <w:rsid w:val="007A7D1C"/>
    <w:rsid w:val="007B27F9"/>
    <w:rsid w:val="007B3383"/>
    <w:rsid w:val="007B4AFC"/>
    <w:rsid w:val="007B4BA4"/>
    <w:rsid w:val="007B4BC7"/>
    <w:rsid w:val="007B4D66"/>
    <w:rsid w:val="007B4F61"/>
    <w:rsid w:val="007B59B8"/>
    <w:rsid w:val="007B59DF"/>
    <w:rsid w:val="007B6177"/>
    <w:rsid w:val="007B61C8"/>
    <w:rsid w:val="007B6BB1"/>
    <w:rsid w:val="007B6E9C"/>
    <w:rsid w:val="007B72B6"/>
    <w:rsid w:val="007B735B"/>
    <w:rsid w:val="007B7CC0"/>
    <w:rsid w:val="007B7FF6"/>
    <w:rsid w:val="007C0022"/>
    <w:rsid w:val="007C01D1"/>
    <w:rsid w:val="007C12DD"/>
    <w:rsid w:val="007C44AC"/>
    <w:rsid w:val="007C44BE"/>
    <w:rsid w:val="007C45AD"/>
    <w:rsid w:val="007C4863"/>
    <w:rsid w:val="007C54D2"/>
    <w:rsid w:val="007C5918"/>
    <w:rsid w:val="007C6282"/>
    <w:rsid w:val="007C6595"/>
    <w:rsid w:val="007C6A67"/>
    <w:rsid w:val="007D1065"/>
    <w:rsid w:val="007D27CB"/>
    <w:rsid w:val="007D3A26"/>
    <w:rsid w:val="007D5CF6"/>
    <w:rsid w:val="007E13A8"/>
    <w:rsid w:val="007E27B4"/>
    <w:rsid w:val="007E2A0E"/>
    <w:rsid w:val="007E308C"/>
    <w:rsid w:val="007E438C"/>
    <w:rsid w:val="007E43F1"/>
    <w:rsid w:val="007E746D"/>
    <w:rsid w:val="007E7BBE"/>
    <w:rsid w:val="007E7E1D"/>
    <w:rsid w:val="007F28AC"/>
    <w:rsid w:val="007F2D4D"/>
    <w:rsid w:val="007F2F53"/>
    <w:rsid w:val="007F3504"/>
    <w:rsid w:val="007F4397"/>
    <w:rsid w:val="007F524D"/>
    <w:rsid w:val="007F5EAF"/>
    <w:rsid w:val="007F689A"/>
    <w:rsid w:val="007F6C72"/>
    <w:rsid w:val="00800063"/>
    <w:rsid w:val="00800092"/>
    <w:rsid w:val="008008DE"/>
    <w:rsid w:val="00800ABA"/>
    <w:rsid w:val="00801162"/>
    <w:rsid w:val="00801DD9"/>
    <w:rsid w:val="00802452"/>
    <w:rsid w:val="008034FD"/>
    <w:rsid w:val="008055F0"/>
    <w:rsid w:val="008063B9"/>
    <w:rsid w:val="008070D2"/>
    <w:rsid w:val="008070F2"/>
    <w:rsid w:val="00807B56"/>
    <w:rsid w:val="00807D3F"/>
    <w:rsid w:val="008102F0"/>
    <w:rsid w:val="00811185"/>
    <w:rsid w:val="0081137E"/>
    <w:rsid w:val="00811FA4"/>
    <w:rsid w:val="00813A36"/>
    <w:rsid w:val="00814788"/>
    <w:rsid w:val="00815DF8"/>
    <w:rsid w:val="00816350"/>
    <w:rsid w:val="00817643"/>
    <w:rsid w:val="008178BA"/>
    <w:rsid w:val="00821028"/>
    <w:rsid w:val="0082358E"/>
    <w:rsid w:val="008255B9"/>
    <w:rsid w:val="008263E0"/>
    <w:rsid w:val="008269D0"/>
    <w:rsid w:val="0083052D"/>
    <w:rsid w:val="008307B9"/>
    <w:rsid w:val="00831877"/>
    <w:rsid w:val="00832C79"/>
    <w:rsid w:val="00833828"/>
    <w:rsid w:val="00836FC2"/>
    <w:rsid w:val="008370F9"/>
    <w:rsid w:val="008376C6"/>
    <w:rsid w:val="00837FA4"/>
    <w:rsid w:val="00840B95"/>
    <w:rsid w:val="008415A2"/>
    <w:rsid w:val="00841600"/>
    <w:rsid w:val="00842B27"/>
    <w:rsid w:val="0084390A"/>
    <w:rsid w:val="008446CC"/>
    <w:rsid w:val="0084473B"/>
    <w:rsid w:val="008449DC"/>
    <w:rsid w:val="00846865"/>
    <w:rsid w:val="00846C8E"/>
    <w:rsid w:val="00850CB8"/>
    <w:rsid w:val="008515B3"/>
    <w:rsid w:val="008522CB"/>
    <w:rsid w:val="008526C0"/>
    <w:rsid w:val="00852F1D"/>
    <w:rsid w:val="008547EB"/>
    <w:rsid w:val="00854AA6"/>
    <w:rsid w:val="0085567B"/>
    <w:rsid w:val="0085690D"/>
    <w:rsid w:val="00857CDC"/>
    <w:rsid w:val="00863A21"/>
    <w:rsid w:val="008656A2"/>
    <w:rsid w:val="0086764C"/>
    <w:rsid w:val="00871687"/>
    <w:rsid w:val="00871EDC"/>
    <w:rsid w:val="00871FC5"/>
    <w:rsid w:val="00872A51"/>
    <w:rsid w:val="00872B24"/>
    <w:rsid w:val="00875E48"/>
    <w:rsid w:val="00876306"/>
    <w:rsid w:val="008767B5"/>
    <w:rsid w:val="00876DD0"/>
    <w:rsid w:val="00877558"/>
    <w:rsid w:val="008775F9"/>
    <w:rsid w:val="0088549C"/>
    <w:rsid w:val="00885EE8"/>
    <w:rsid w:val="00887AAF"/>
    <w:rsid w:val="00892541"/>
    <w:rsid w:val="00893C39"/>
    <w:rsid w:val="00894536"/>
    <w:rsid w:val="008A0F7C"/>
    <w:rsid w:val="008A180B"/>
    <w:rsid w:val="008A3E3C"/>
    <w:rsid w:val="008A4313"/>
    <w:rsid w:val="008A453D"/>
    <w:rsid w:val="008A5124"/>
    <w:rsid w:val="008A611C"/>
    <w:rsid w:val="008A637F"/>
    <w:rsid w:val="008A7111"/>
    <w:rsid w:val="008A778B"/>
    <w:rsid w:val="008A78CE"/>
    <w:rsid w:val="008B0617"/>
    <w:rsid w:val="008B1A3B"/>
    <w:rsid w:val="008B1B5C"/>
    <w:rsid w:val="008B28BA"/>
    <w:rsid w:val="008B3B00"/>
    <w:rsid w:val="008B7D18"/>
    <w:rsid w:val="008C187B"/>
    <w:rsid w:val="008C2EF2"/>
    <w:rsid w:val="008C329C"/>
    <w:rsid w:val="008C3C77"/>
    <w:rsid w:val="008C3E81"/>
    <w:rsid w:val="008C3F9C"/>
    <w:rsid w:val="008C467F"/>
    <w:rsid w:val="008C5538"/>
    <w:rsid w:val="008C6021"/>
    <w:rsid w:val="008C6702"/>
    <w:rsid w:val="008C7A89"/>
    <w:rsid w:val="008D01E4"/>
    <w:rsid w:val="008D0FA4"/>
    <w:rsid w:val="008D1899"/>
    <w:rsid w:val="008D1EFF"/>
    <w:rsid w:val="008D21B2"/>
    <w:rsid w:val="008D3AA6"/>
    <w:rsid w:val="008D57D9"/>
    <w:rsid w:val="008D6682"/>
    <w:rsid w:val="008D67A0"/>
    <w:rsid w:val="008D7AC9"/>
    <w:rsid w:val="008E0427"/>
    <w:rsid w:val="008E0D21"/>
    <w:rsid w:val="008E2398"/>
    <w:rsid w:val="008E270F"/>
    <w:rsid w:val="008E2D56"/>
    <w:rsid w:val="008E2EEF"/>
    <w:rsid w:val="008E3255"/>
    <w:rsid w:val="008E4F36"/>
    <w:rsid w:val="008E582E"/>
    <w:rsid w:val="008E684A"/>
    <w:rsid w:val="008F2E5E"/>
    <w:rsid w:val="008F55A8"/>
    <w:rsid w:val="008F61D0"/>
    <w:rsid w:val="008F6834"/>
    <w:rsid w:val="008F6AE2"/>
    <w:rsid w:val="008F6BA1"/>
    <w:rsid w:val="009012F6"/>
    <w:rsid w:val="0090184C"/>
    <w:rsid w:val="00902627"/>
    <w:rsid w:val="00902E89"/>
    <w:rsid w:val="00903D0A"/>
    <w:rsid w:val="00905D3C"/>
    <w:rsid w:val="00913C56"/>
    <w:rsid w:val="00914040"/>
    <w:rsid w:val="00914D3B"/>
    <w:rsid w:val="00915784"/>
    <w:rsid w:val="0091586E"/>
    <w:rsid w:val="00915EC0"/>
    <w:rsid w:val="00916420"/>
    <w:rsid w:val="00916B2F"/>
    <w:rsid w:val="00917016"/>
    <w:rsid w:val="009178AD"/>
    <w:rsid w:val="00917E06"/>
    <w:rsid w:val="00923C3C"/>
    <w:rsid w:val="00925A68"/>
    <w:rsid w:val="00926848"/>
    <w:rsid w:val="009272A5"/>
    <w:rsid w:val="00927379"/>
    <w:rsid w:val="00927A11"/>
    <w:rsid w:val="00930280"/>
    <w:rsid w:val="00930678"/>
    <w:rsid w:val="00930F55"/>
    <w:rsid w:val="0093130B"/>
    <w:rsid w:val="0093164A"/>
    <w:rsid w:val="00931BF7"/>
    <w:rsid w:val="0093306C"/>
    <w:rsid w:val="009335DD"/>
    <w:rsid w:val="009337EF"/>
    <w:rsid w:val="009338D7"/>
    <w:rsid w:val="00933BD8"/>
    <w:rsid w:val="0093412D"/>
    <w:rsid w:val="009347E2"/>
    <w:rsid w:val="00936C5C"/>
    <w:rsid w:val="00940015"/>
    <w:rsid w:val="00940C04"/>
    <w:rsid w:val="00941C86"/>
    <w:rsid w:val="00943D57"/>
    <w:rsid w:val="0094469B"/>
    <w:rsid w:val="009447ED"/>
    <w:rsid w:val="009450A3"/>
    <w:rsid w:val="009456E3"/>
    <w:rsid w:val="0094705A"/>
    <w:rsid w:val="0094727A"/>
    <w:rsid w:val="00947579"/>
    <w:rsid w:val="00947A06"/>
    <w:rsid w:val="00953E5C"/>
    <w:rsid w:val="00954D74"/>
    <w:rsid w:val="00955F65"/>
    <w:rsid w:val="009574F4"/>
    <w:rsid w:val="0096182E"/>
    <w:rsid w:val="00961E11"/>
    <w:rsid w:val="00965604"/>
    <w:rsid w:val="009665A0"/>
    <w:rsid w:val="009670BB"/>
    <w:rsid w:val="00973F9F"/>
    <w:rsid w:val="00974831"/>
    <w:rsid w:val="0097562C"/>
    <w:rsid w:val="0097709C"/>
    <w:rsid w:val="009804AE"/>
    <w:rsid w:val="00981C1B"/>
    <w:rsid w:val="0098210C"/>
    <w:rsid w:val="00982452"/>
    <w:rsid w:val="00984281"/>
    <w:rsid w:val="0098458B"/>
    <w:rsid w:val="00984BE4"/>
    <w:rsid w:val="00985152"/>
    <w:rsid w:val="0099072D"/>
    <w:rsid w:val="009909FA"/>
    <w:rsid w:val="009918AF"/>
    <w:rsid w:val="00991A3D"/>
    <w:rsid w:val="00991E1E"/>
    <w:rsid w:val="009920CA"/>
    <w:rsid w:val="0099253F"/>
    <w:rsid w:val="00992823"/>
    <w:rsid w:val="0099291A"/>
    <w:rsid w:val="009931C5"/>
    <w:rsid w:val="00993DE0"/>
    <w:rsid w:val="009945BD"/>
    <w:rsid w:val="00994997"/>
    <w:rsid w:val="00994C42"/>
    <w:rsid w:val="0099562F"/>
    <w:rsid w:val="009962BE"/>
    <w:rsid w:val="0099772D"/>
    <w:rsid w:val="00997D2B"/>
    <w:rsid w:val="009A0E26"/>
    <w:rsid w:val="009A18D7"/>
    <w:rsid w:val="009A2621"/>
    <w:rsid w:val="009A34F9"/>
    <w:rsid w:val="009A469C"/>
    <w:rsid w:val="009A592D"/>
    <w:rsid w:val="009A5B34"/>
    <w:rsid w:val="009B090D"/>
    <w:rsid w:val="009B20A5"/>
    <w:rsid w:val="009B3417"/>
    <w:rsid w:val="009B391B"/>
    <w:rsid w:val="009B3A2C"/>
    <w:rsid w:val="009B3F1D"/>
    <w:rsid w:val="009B4C86"/>
    <w:rsid w:val="009B50C4"/>
    <w:rsid w:val="009B56D1"/>
    <w:rsid w:val="009B6482"/>
    <w:rsid w:val="009B67FE"/>
    <w:rsid w:val="009C05D2"/>
    <w:rsid w:val="009C07A4"/>
    <w:rsid w:val="009C08C1"/>
    <w:rsid w:val="009C1481"/>
    <w:rsid w:val="009C223C"/>
    <w:rsid w:val="009C2660"/>
    <w:rsid w:val="009C2A17"/>
    <w:rsid w:val="009C31AA"/>
    <w:rsid w:val="009C3571"/>
    <w:rsid w:val="009C3641"/>
    <w:rsid w:val="009C50E0"/>
    <w:rsid w:val="009C5524"/>
    <w:rsid w:val="009C5FA8"/>
    <w:rsid w:val="009C659E"/>
    <w:rsid w:val="009C7C61"/>
    <w:rsid w:val="009D1836"/>
    <w:rsid w:val="009D38DC"/>
    <w:rsid w:val="009D471B"/>
    <w:rsid w:val="009D4960"/>
    <w:rsid w:val="009D4E40"/>
    <w:rsid w:val="009D51A6"/>
    <w:rsid w:val="009D591E"/>
    <w:rsid w:val="009D64F4"/>
    <w:rsid w:val="009E069E"/>
    <w:rsid w:val="009E1FA8"/>
    <w:rsid w:val="009E2EC4"/>
    <w:rsid w:val="009E30B9"/>
    <w:rsid w:val="009E3495"/>
    <w:rsid w:val="009E34C8"/>
    <w:rsid w:val="009E4899"/>
    <w:rsid w:val="009E502F"/>
    <w:rsid w:val="009E5516"/>
    <w:rsid w:val="009E6B3D"/>
    <w:rsid w:val="009E75B0"/>
    <w:rsid w:val="009F01AB"/>
    <w:rsid w:val="009F0C73"/>
    <w:rsid w:val="009F1807"/>
    <w:rsid w:val="009F2050"/>
    <w:rsid w:val="009F2C24"/>
    <w:rsid w:val="009F5064"/>
    <w:rsid w:val="009F65CC"/>
    <w:rsid w:val="009F7279"/>
    <w:rsid w:val="009F7798"/>
    <w:rsid w:val="00A016D0"/>
    <w:rsid w:val="00A01C1E"/>
    <w:rsid w:val="00A02ACB"/>
    <w:rsid w:val="00A04431"/>
    <w:rsid w:val="00A06444"/>
    <w:rsid w:val="00A0671A"/>
    <w:rsid w:val="00A06F9C"/>
    <w:rsid w:val="00A078E9"/>
    <w:rsid w:val="00A11DD3"/>
    <w:rsid w:val="00A12118"/>
    <w:rsid w:val="00A1293B"/>
    <w:rsid w:val="00A13931"/>
    <w:rsid w:val="00A14C96"/>
    <w:rsid w:val="00A16E54"/>
    <w:rsid w:val="00A21D2D"/>
    <w:rsid w:val="00A22834"/>
    <w:rsid w:val="00A228C0"/>
    <w:rsid w:val="00A22BDD"/>
    <w:rsid w:val="00A23358"/>
    <w:rsid w:val="00A235F1"/>
    <w:rsid w:val="00A23B40"/>
    <w:rsid w:val="00A26157"/>
    <w:rsid w:val="00A261C9"/>
    <w:rsid w:val="00A2635B"/>
    <w:rsid w:val="00A26E7B"/>
    <w:rsid w:val="00A26FC5"/>
    <w:rsid w:val="00A2748B"/>
    <w:rsid w:val="00A3140C"/>
    <w:rsid w:val="00A32C23"/>
    <w:rsid w:val="00A34B4F"/>
    <w:rsid w:val="00A367A0"/>
    <w:rsid w:val="00A41229"/>
    <w:rsid w:val="00A41851"/>
    <w:rsid w:val="00A4259C"/>
    <w:rsid w:val="00A42C90"/>
    <w:rsid w:val="00A434C3"/>
    <w:rsid w:val="00A454BB"/>
    <w:rsid w:val="00A456EE"/>
    <w:rsid w:val="00A45E41"/>
    <w:rsid w:val="00A465E7"/>
    <w:rsid w:val="00A4666E"/>
    <w:rsid w:val="00A470C6"/>
    <w:rsid w:val="00A4795F"/>
    <w:rsid w:val="00A5027E"/>
    <w:rsid w:val="00A521EA"/>
    <w:rsid w:val="00A53700"/>
    <w:rsid w:val="00A53C72"/>
    <w:rsid w:val="00A54034"/>
    <w:rsid w:val="00A5441E"/>
    <w:rsid w:val="00A549A0"/>
    <w:rsid w:val="00A5502B"/>
    <w:rsid w:val="00A5547F"/>
    <w:rsid w:val="00A5648B"/>
    <w:rsid w:val="00A62F9F"/>
    <w:rsid w:val="00A64037"/>
    <w:rsid w:val="00A66465"/>
    <w:rsid w:val="00A702FC"/>
    <w:rsid w:val="00A70B25"/>
    <w:rsid w:val="00A71F93"/>
    <w:rsid w:val="00A7299A"/>
    <w:rsid w:val="00A73FB4"/>
    <w:rsid w:val="00A74937"/>
    <w:rsid w:val="00A75517"/>
    <w:rsid w:val="00A763DB"/>
    <w:rsid w:val="00A76837"/>
    <w:rsid w:val="00A770DF"/>
    <w:rsid w:val="00A80B4A"/>
    <w:rsid w:val="00A80FD4"/>
    <w:rsid w:val="00A83110"/>
    <w:rsid w:val="00A84E37"/>
    <w:rsid w:val="00A8537F"/>
    <w:rsid w:val="00A8551F"/>
    <w:rsid w:val="00A85E01"/>
    <w:rsid w:val="00A861C4"/>
    <w:rsid w:val="00A86CAC"/>
    <w:rsid w:val="00A86D26"/>
    <w:rsid w:val="00A86EBF"/>
    <w:rsid w:val="00A91000"/>
    <w:rsid w:val="00A91D2C"/>
    <w:rsid w:val="00A94E8E"/>
    <w:rsid w:val="00A955B0"/>
    <w:rsid w:val="00A95FEC"/>
    <w:rsid w:val="00A96DD7"/>
    <w:rsid w:val="00A97090"/>
    <w:rsid w:val="00A971BA"/>
    <w:rsid w:val="00A979C8"/>
    <w:rsid w:val="00AA0198"/>
    <w:rsid w:val="00AA08A0"/>
    <w:rsid w:val="00AA1C69"/>
    <w:rsid w:val="00AA281C"/>
    <w:rsid w:val="00AA3569"/>
    <w:rsid w:val="00AA3A85"/>
    <w:rsid w:val="00AA446A"/>
    <w:rsid w:val="00AA4D3B"/>
    <w:rsid w:val="00AA4EB6"/>
    <w:rsid w:val="00AA4FE4"/>
    <w:rsid w:val="00AA53D8"/>
    <w:rsid w:val="00AA658E"/>
    <w:rsid w:val="00AB1620"/>
    <w:rsid w:val="00AB272D"/>
    <w:rsid w:val="00AB50D3"/>
    <w:rsid w:val="00AB51E6"/>
    <w:rsid w:val="00AB5721"/>
    <w:rsid w:val="00AB6C44"/>
    <w:rsid w:val="00AB6ED0"/>
    <w:rsid w:val="00AC0753"/>
    <w:rsid w:val="00AC080D"/>
    <w:rsid w:val="00AC23CD"/>
    <w:rsid w:val="00AC2F3E"/>
    <w:rsid w:val="00AC4B6A"/>
    <w:rsid w:val="00AC56CC"/>
    <w:rsid w:val="00AC5A06"/>
    <w:rsid w:val="00AC6FE8"/>
    <w:rsid w:val="00AC7847"/>
    <w:rsid w:val="00AD0009"/>
    <w:rsid w:val="00AD1733"/>
    <w:rsid w:val="00AD1F2E"/>
    <w:rsid w:val="00AD1F7C"/>
    <w:rsid w:val="00AD542D"/>
    <w:rsid w:val="00AD627F"/>
    <w:rsid w:val="00AD69BC"/>
    <w:rsid w:val="00AE0A4F"/>
    <w:rsid w:val="00AE1C07"/>
    <w:rsid w:val="00AE1F26"/>
    <w:rsid w:val="00AE29C5"/>
    <w:rsid w:val="00AE4B6C"/>
    <w:rsid w:val="00AE5BDC"/>
    <w:rsid w:val="00AE5ED2"/>
    <w:rsid w:val="00AE6D68"/>
    <w:rsid w:val="00AE7106"/>
    <w:rsid w:val="00AE73E1"/>
    <w:rsid w:val="00AE7EAC"/>
    <w:rsid w:val="00AF0944"/>
    <w:rsid w:val="00AF0CD0"/>
    <w:rsid w:val="00AF1A0B"/>
    <w:rsid w:val="00AF21E8"/>
    <w:rsid w:val="00AF2900"/>
    <w:rsid w:val="00AF348A"/>
    <w:rsid w:val="00AF3584"/>
    <w:rsid w:val="00AF36A1"/>
    <w:rsid w:val="00AF3818"/>
    <w:rsid w:val="00AF5560"/>
    <w:rsid w:val="00AF6DED"/>
    <w:rsid w:val="00B0076C"/>
    <w:rsid w:val="00B01C0D"/>
    <w:rsid w:val="00B02C7A"/>
    <w:rsid w:val="00B02E78"/>
    <w:rsid w:val="00B06037"/>
    <w:rsid w:val="00B061E4"/>
    <w:rsid w:val="00B101C3"/>
    <w:rsid w:val="00B104C8"/>
    <w:rsid w:val="00B11E1B"/>
    <w:rsid w:val="00B126E2"/>
    <w:rsid w:val="00B1286C"/>
    <w:rsid w:val="00B12DAD"/>
    <w:rsid w:val="00B15810"/>
    <w:rsid w:val="00B1592F"/>
    <w:rsid w:val="00B160B8"/>
    <w:rsid w:val="00B167F6"/>
    <w:rsid w:val="00B16E1B"/>
    <w:rsid w:val="00B20A45"/>
    <w:rsid w:val="00B219E4"/>
    <w:rsid w:val="00B21D6C"/>
    <w:rsid w:val="00B237CC"/>
    <w:rsid w:val="00B23FB0"/>
    <w:rsid w:val="00B241D5"/>
    <w:rsid w:val="00B254FE"/>
    <w:rsid w:val="00B25DF2"/>
    <w:rsid w:val="00B26267"/>
    <w:rsid w:val="00B276C7"/>
    <w:rsid w:val="00B27A6C"/>
    <w:rsid w:val="00B30522"/>
    <w:rsid w:val="00B32CA2"/>
    <w:rsid w:val="00B32D39"/>
    <w:rsid w:val="00B33379"/>
    <w:rsid w:val="00B336F5"/>
    <w:rsid w:val="00B33817"/>
    <w:rsid w:val="00B35B05"/>
    <w:rsid w:val="00B36C57"/>
    <w:rsid w:val="00B3749F"/>
    <w:rsid w:val="00B375E3"/>
    <w:rsid w:val="00B37D42"/>
    <w:rsid w:val="00B41395"/>
    <w:rsid w:val="00B41688"/>
    <w:rsid w:val="00B41E20"/>
    <w:rsid w:val="00B4264B"/>
    <w:rsid w:val="00B44CA6"/>
    <w:rsid w:val="00B45517"/>
    <w:rsid w:val="00B459F9"/>
    <w:rsid w:val="00B45A24"/>
    <w:rsid w:val="00B46066"/>
    <w:rsid w:val="00B50CCB"/>
    <w:rsid w:val="00B516CB"/>
    <w:rsid w:val="00B51C45"/>
    <w:rsid w:val="00B51E9E"/>
    <w:rsid w:val="00B52310"/>
    <w:rsid w:val="00B52A56"/>
    <w:rsid w:val="00B52BC4"/>
    <w:rsid w:val="00B52E0B"/>
    <w:rsid w:val="00B52EA0"/>
    <w:rsid w:val="00B532FA"/>
    <w:rsid w:val="00B5334A"/>
    <w:rsid w:val="00B53986"/>
    <w:rsid w:val="00B54DEA"/>
    <w:rsid w:val="00B55490"/>
    <w:rsid w:val="00B55797"/>
    <w:rsid w:val="00B56CD8"/>
    <w:rsid w:val="00B57025"/>
    <w:rsid w:val="00B5759B"/>
    <w:rsid w:val="00B5765C"/>
    <w:rsid w:val="00B60B49"/>
    <w:rsid w:val="00B61BF1"/>
    <w:rsid w:val="00B61C1F"/>
    <w:rsid w:val="00B62961"/>
    <w:rsid w:val="00B632E8"/>
    <w:rsid w:val="00B6375B"/>
    <w:rsid w:val="00B63CF9"/>
    <w:rsid w:val="00B641AD"/>
    <w:rsid w:val="00B66394"/>
    <w:rsid w:val="00B66C9B"/>
    <w:rsid w:val="00B674B7"/>
    <w:rsid w:val="00B6779F"/>
    <w:rsid w:val="00B67C25"/>
    <w:rsid w:val="00B71476"/>
    <w:rsid w:val="00B71621"/>
    <w:rsid w:val="00B72270"/>
    <w:rsid w:val="00B73586"/>
    <w:rsid w:val="00B76763"/>
    <w:rsid w:val="00B76D16"/>
    <w:rsid w:val="00B76EAF"/>
    <w:rsid w:val="00B778AE"/>
    <w:rsid w:val="00B80041"/>
    <w:rsid w:val="00B802CD"/>
    <w:rsid w:val="00B81402"/>
    <w:rsid w:val="00B84A9F"/>
    <w:rsid w:val="00B84D6B"/>
    <w:rsid w:val="00B85A3D"/>
    <w:rsid w:val="00B9182F"/>
    <w:rsid w:val="00B92D70"/>
    <w:rsid w:val="00B946B2"/>
    <w:rsid w:val="00B96077"/>
    <w:rsid w:val="00B97EF5"/>
    <w:rsid w:val="00B97F06"/>
    <w:rsid w:val="00BA0205"/>
    <w:rsid w:val="00BA1DD3"/>
    <w:rsid w:val="00BA3672"/>
    <w:rsid w:val="00BA3C67"/>
    <w:rsid w:val="00BA3E1B"/>
    <w:rsid w:val="00BA40D4"/>
    <w:rsid w:val="00BA4CBC"/>
    <w:rsid w:val="00BA5160"/>
    <w:rsid w:val="00BA5BE2"/>
    <w:rsid w:val="00BB32C2"/>
    <w:rsid w:val="00BB339B"/>
    <w:rsid w:val="00BB4C1B"/>
    <w:rsid w:val="00BB510C"/>
    <w:rsid w:val="00BB685E"/>
    <w:rsid w:val="00BB7000"/>
    <w:rsid w:val="00BC1E08"/>
    <w:rsid w:val="00BC3574"/>
    <w:rsid w:val="00BC4935"/>
    <w:rsid w:val="00BC4BD4"/>
    <w:rsid w:val="00BC5670"/>
    <w:rsid w:val="00BC59F8"/>
    <w:rsid w:val="00BC6604"/>
    <w:rsid w:val="00BD07C4"/>
    <w:rsid w:val="00BD0D44"/>
    <w:rsid w:val="00BD0FCD"/>
    <w:rsid w:val="00BD108A"/>
    <w:rsid w:val="00BD1DBA"/>
    <w:rsid w:val="00BD215C"/>
    <w:rsid w:val="00BD2C01"/>
    <w:rsid w:val="00BD37FD"/>
    <w:rsid w:val="00BD4451"/>
    <w:rsid w:val="00BD56CD"/>
    <w:rsid w:val="00BD5F60"/>
    <w:rsid w:val="00BD622D"/>
    <w:rsid w:val="00BD6BDD"/>
    <w:rsid w:val="00BD7336"/>
    <w:rsid w:val="00BD735C"/>
    <w:rsid w:val="00BD7CBE"/>
    <w:rsid w:val="00BE0019"/>
    <w:rsid w:val="00BE0585"/>
    <w:rsid w:val="00BE1E7F"/>
    <w:rsid w:val="00BE501A"/>
    <w:rsid w:val="00BF1F2B"/>
    <w:rsid w:val="00BF3097"/>
    <w:rsid w:val="00BF311E"/>
    <w:rsid w:val="00BF326E"/>
    <w:rsid w:val="00BF3BB0"/>
    <w:rsid w:val="00BF4900"/>
    <w:rsid w:val="00BF58FF"/>
    <w:rsid w:val="00BF65AF"/>
    <w:rsid w:val="00BF6627"/>
    <w:rsid w:val="00BF6A89"/>
    <w:rsid w:val="00BF6D8D"/>
    <w:rsid w:val="00C001B6"/>
    <w:rsid w:val="00C00859"/>
    <w:rsid w:val="00C008F0"/>
    <w:rsid w:val="00C008F9"/>
    <w:rsid w:val="00C03093"/>
    <w:rsid w:val="00C04775"/>
    <w:rsid w:val="00C057B7"/>
    <w:rsid w:val="00C05A25"/>
    <w:rsid w:val="00C065D5"/>
    <w:rsid w:val="00C068A0"/>
    <w:rsid w:val="00C106DE"/>
    <w:rsid w:val="00C109E9"/>
    <w:rsid w:val="00C10ADB"/>
    <w:rsid w:val="00C11C0F"/>
    <w:rsid w:val="00C11F1A"/>
    <w:rsid w:val="00C12279"/>
    <w:rsid w:val="00C12B4D"/>
    <w:rsid w:val="00C136A6"/>
    <w:rsid w:val="00C14362"/>
    <w:rsid w:val="00C150B6"/>
    <w:rsid w:val="00C17596"/>
    <w:rsid w:val="00C22EA7"/>
    <w:rsid w:val="00C240C4"/>
    <w:rsid w:val="00C2514C"/>
    <w:rsid w:val="00C27C8B"/>
    <w:rsid w:val="00C3001E"/>
    <w:rsid w:val="00C3073D"/>
    <w:rsid w:val="00C31E7B"/>
    <w:rsid w:val="00C32833"/>
    <w:rsid w:val="00C3292C"/>
    <w:rsid w:val="00C342AB"/>
    <w:rsid w:val="00C34470"/>
    <w:rsid w:val="00C356F2"/>
    <w:rsid w:val="00C35BF6"/>
    <w:rsid w:val="00C3662E"/>
    <w:rsid w:val="00C36D3B"/>
    <w:rsid w:val="00C36F5D"/>
    <w:rsid w:val="00C37B21"/>
    <w:rsid w:val="00C37D1D"/>
    <w:rsid w:val="00C41BC5"/>
    <w:rsid w:val="00C429DD"/>
    <w:rsid w:val="00C46108"/>
    <w:rsid w:val="00C4787C"/>
    <w:rsid w:val="00C47A40"/>
    <w:rsid w:val="00C502E1"/>
    <w:rsid w:val="00C50EB1"/>
    <w:rsid w:val="00C51F3D"/>
    <w:rsid w:val="00C51F58"/>
    <w:rsid w:val="00C523BA"/>
    <w:rsid w:val="00C52A50"/>
    <w:rsid w:val="00C5316C"/>
    <w:rsid w:val="00C543C3"/>
    <w:rsid w:val="00C54BCC"/>
    <w:rsid w:val="00C54F40"/>
    <w:rsid w:val="00C56766"/>
    <w:rsid w:val="00C572FD"/>
    <w:rsid w:val="00C60CCD"/>
    <w:rsid w:val="00C615D9"/>
    <w:rsid w:val="00C61959"/>
    <w:rsid w:val="00C66BB4"/>
    <w:rsid w:val="00C66FEC"/>
    <w:rsid w:val="00C67B54"/>
    <w:rsid w:val="00C71575"/>
    <w:rsid w:val="00C733B5"/>
    <w:rsid w:val="00C74090"/>
    <w:rsid w:val="00C74306"/>
    <w:rsid w:val="00C7435F"/>
    <w:rsid w:val="00C754FA"/>
    <w:rsid w:val="00C75981"/>
    <w:rsid w:val="00C75F10"/>
    <w:rsid w:val="00C76E4A"/>
    <w:rsid w:val="00C801B7"/>
    <w:rsid w:val="00C80C84"/>
    <w:rsid w:val="00C81DCD"/>
    <w:rsid w:val="00C837E3"/>
    <w:rsid w:val="00C83B59"/>
    <w:rsid w:val="00C86190"/>
    <w:rsid w:val="00C90C74"/>
    <w:rsid w:val="00C92ADA"/>
    <w:rsid w:val="00C93627"/>
    <w:rsid w:val="00C9473B"/>
    <w:rsid w:val="00C95105"/>
    <w:rsid w:val="00C95268"/>
    <w:rsid w:val="00C9554F"/>
    <w:rsid w:val="00C96E37"/>
    <w:rsid w:val="00C976EA"/>
    <w:rsid w:val="00CA0DD5"/>
    <w:rsid w:val="00CA1770"/>
    <w:rsid w:val="00CA1BB0"/>
    <w:rsid w:val="00CA2167"/>
    <w:rsid w:val="00CA21E2"/>
    <w:rsid w:val="00CA4312"/>
    <w:rsid w:val="00CA4FA2"/>
    <w:rsid w:val="00CA50AF"/>
    <w:rsid w:val="00CA6758"/>
    <w:rsid w:val="00CA7243"/>
    <w:rsid w:val="00CA792D"/>
    <w:rsid w:val="00CB2650"/>
    <w:rsid w:val="00CB467F"/>
    <w:rsid w:val="00CB5093"/>
    <w:rsid w:val="00CB5128"/>
    <w:rsid w:val="00CB5670"/>
    <w:rsid w:val="00CB5B8C"/>
    <w:rsid w:val="00CB613C"/>
    <w:rsid w:val="00CC015D"/>
    <w:rsid w:val="00CC0323"/>
    <w:rsid w:val="00CC0F6F"/>
    <w:rsid w:val="00CC25B1"/>
    <w:rsid w:val="00CC3288"/>
    <w:rsid w:val="00CC389E"/>
    <w:rsid w:val="00CC42AC"/>
    <w:rsid w:val="00CC436D"/>
    <w:rsid w:val="00CC656B"/>
    <w:rsid w:val="00CD05E0"/>
    <w:rsid w:val="00CD15EF"/>
    <w:rsid w:val="00CD4401"/>
    <w:rsid w:val="00CD4DAE"/>
    <w:rsid w:val="00CD5D5B"/>
    <w:rsid w:val="00CD79B5"/>
    <w:rsid w:val="00CD7A54"/>
    <w:rsid w:val="00CE3249"/>
    <w:rsid w:val="00CE4C75"/>
    <w:rsid w:val="00CE4F9A"/>
    <w:rsid w:val="00CE5699"/>
    <w:rsid w:val="00CE5F12"/>
    <w:rsid w:val="00CE61CF"/>
    <w:rsid w:val="00CE741B"/>
    <w:rsid w:val="00CE7F5F"/>
    <w:rsid w:val="00CF1F2D"/>
    <w:rsid w:val="00CF27CB"/>
    <w:rsid w:val="00CF3565"/>
    <w:rsid w:val="00CF3AFC"/>
    <w:rsid w:val="00CF64C4"/>
    <w:rsid w:val="00CF6CB5"/>
    <w:rsid w:val="00D004ED"/>
    <w:rsid w:val="00D00C39"/>
    <w:rsid w:val="00D00F48"/>
    <w:rsid w:val="00D018F5"/>
    <w:rsid w:val="00D01DF3"/>
    <w:rsid w:val="00D02A69"/>
    <w:rsid w:val="00D02A9B"/>
    <w:rsid w:val="00D03314"/>
    <w:rsid w:val="00D04202"/>
    <w:rsid w:val="00D0427F"/>
    <w:rsid w:val="00D0589A"/>
    <w:rsid w:val="00D0621C"/>
    <w:rsid w:val="00D068E8"/>
    <w:rsid w:val="00D06909"/>
    <w:rsid w:val="00D0763B"/>
    <w:rsid w:val="00D1028D"/>
    <w:rsid w:val="00D10403"/>
    <w:rsid w:val="00D10E7F"/>
    <w:rsid w:val="00D11238"/>
    <w:rsid w:val="00D11A3D"/>
    <w:rsid w:val="00D13224"/>
    <w:rsid w:val="00D13312"/>
    <w:rsid w:val="00D13738"/>
    <w:rsid w:val="00D142EC"/>
    <w:rsid w:val="00D15289"/>
    <w:rsid w:val="00D152D9"/>
    <w:rsid w:val="00D15AF1"/>
    <w:rsid w:val="00D15D9E"/>
    <w:rsid w:val="00D16111"/>
    <w:rsid w:val="00D16AF8"/>
    <w:rsid w:val="00D20970"/>
    <w:rsid w:val="00D2207E"/>
    <w:rsid w:val="00D232BA"/>
    <w:rsid w:val="00D24412"/>
    <w:rsid w:val="00D2563E"/>
    <w:rsid w:val="00D26CC3"/>
    <w:rsid w:val="00D279A8"/>
    <w:rsid w:val="00D27F3A"/>
    <w:rsid w:val="00D27FB1"/>
    <w:rsid w:val="00D301F3"/>
    <w:rsid w:val="00D32BBF"/>
    <w:rsid w:val="00D361AB"/>
    <w:rsid w:val="00D36F36"/>
    <w:rsid w:val="00D42C77"/>
    <w:rsid w:val="00D4302F"/>
    <w:rsid w:val="00D43535"/>
    <w:rsid w:val="00D43610"/>
    <w:rsid w:val="00D43B97"/>
    <w:rsid w:val="00D43D03"/>
    <w:rsid w:val="00D44993"/>
    <w:rsid w:val="00D4681D"/>
    <w:rsid w:val="00D47EC2"/>
    <w:rsid w:val="00D50A16"/>
    <w:rsid w:val="00D517CA"/>
    <w:rsid w:val="00D523D8"/>
    <w:rsid w:val="00D5361F"/>
    <w:rsid w:val="00D53932"/>
    <w:rsid w:val="00D5545C"/>
    <w:rsid w:val="00D55F39"/>
    <w:rsid w:val="00D57CEE"/>
    <w:rsid w:val="00D6019B"/>
    <w:rsid w:val="00D60C92"/>
    <w:rsid w:val="00D6105B"/>
    <w:rsid w:val="00D61A22"/>
    <w:rsid w:val="00D61C29"/>
    <w:rsid w:val="00D61EAE"/>
    <w:rsid w:val="00D6425E"/>
    <w:rsid w:val="00D64DAB"/>
    <w:rsid w:val="00D65EC6"/>
    <w:rsid w:val="00D665EE"/>
    <w:rsid w:val="00D66AED"/>
    <w:rsid w:val="00D672C4"/>
    <w:rsid w:val="00D673E2"/>
    <w:rsid w:val="00D67979"/>
    <w:rsid w:val="00D719CA"/>
    <w:rsid w:val="00D722A6"/>
    <w:rsid w:val="00D72DCB"/>
    <w:rsid w:val="00D7384F"/>
    <w:rsid w:val="00D740A3"/>
    <w:rsid w:val="00D74265"/>
    <w:rsid w:val="00D757AC"/>
    <w:rsid w:val="00D75CB6"/>
    <w:rsid w:val="00D76B37"/>
    <w:rsid w:val="00D8039C"/>
    <w:rsid w:val="00D80DF8"/>
    <w:rsid w:val="00D85977"/>
    <w:rsid w:val="00D86A19"/>
    <w:rsid w:val="00D877D4"/>
    <w:rsid w:val="00D9458D"/>
    <w:rsid w:val="00D959A8"/>
    <w:rsid w:val="00D966DC"/>
    <w:rsid w:val="00D9727F"/>
    <w:rsid w:val="00DA05F2"/>
    <w:rsid w:val="00DA0725"/>
    <w:rsid w:val="00DA1A71"/>
    <w:rsid w:val="00DA3441"/>
    <w:rsid w:val="00DA4B0C"/>
    <w:rsid w:val="00DA5641"/>
    <w:rsid w:val="00DA5DDF"/>
    <w:rsid w:val="00DA622A"/>
    <w:rsid w:val="00DB157C"/>
    <w:rsid w:val="00DB15DD"/>
    <w:rsid w:val="00DB2F34"/>
    <w:rsid w:val="00DB35A1"/>
    <w:rsid w:val="00DB3EEC"/>
    <w:rsid w:val="00DB46DD"/>
    <w:rsid w:val="00DB6150"/>
    <w:rsid w:val="00DB6243"/>
    <w:rsid w:val="00DC0406"/>
    <w:rsid w:val="00DC05AB"/>
    <w:rsid w:val="00DC0D10"/>
    <w:rsid w:val="00DC3A78"/>
    <w:rsid w:val="00DC45B1"/>
    <w:rsid w:val="00DC62BE"/>
    <w:rsid w:val="00DD00CE"/>
    <w:rsid w:val="00DD08C8"/>
    <w:rsid w:val="00DD0D1F"/>
    <w:rsid w:val="00DD25A0"/>
    <w:rsid w:val="00DD3783"/>
    <w:rsid w:val="00DD4C17"/>
    <w:rsid w:val="00DD4CAE"/>
    <w:rsid w:val="00DD6075"/>
    <w:rsid w:val="00DD6FB5"/>
    <w:rsid w:val="00DD7B87"/>
    <w:rsid w:val="00DE0C66"/>
    <w:rsid w:val="00DE3CEA"/>
    <w:rsid w:val="00DE5B76"/>
    <w:rsid w:val="00DE6174"/>
    <w:rsid w:val="00DE6950"/>
    <w:rsid w:val="00DF0DE1"/>
    <w:rsid w:val="00DF1240"/>
    <w:rsid w:val="00DF1323"/>
    <w:rsid w:val="00DF1ECF"/>
    <w:rsid w:val="00DF31AF"/>
    <w:rsid w:val="00DF3B36"/>
    <w:rsid w:val="00DF4540"/>
    <w:rsid w:val="00DF7985"/>
    <w:rsid w:val="00DF7C97"/>
    <w:rsid w:val="00DF7EF7"/>
    <w:rsid w:val="00E02A8E"/>
    <w:rsid w:val="00E0404B"/>
    <w:rsid w:val="00E04825"/>
    <w:rsid w:val="00E04828"/>
    <w:rsid w:val="00E05450"/>
    <w:rsid w:val="00E06042"/>
    <w:rsid w:val="00E073FB"/>
    <w:rsid w:val="00E107EB"/>
    <w:rsid w:val="00E11DC8"/>
    <w:rsid w:val="00E11FB3"/>
    <w:rsid w:val="00E11FE4"/>
    <w:rsid w:val="00E129A8"/>
    <w:rsid w:val="00E12C56"/>
    <w:rsid w:val="00E1402C"/>
    <w:rsid w:val="00E142BA"/>
    <w:rsid w:val="00E15CDC"/>
    <w:rsid w:val="00E17C76"/>
    <w:rsid w:val="00E201BA"/>
    <w:rsid w:val="00E209A4"/>
    <w:rsid w:val="00E213DF"/>
    <w:rsid w:val="00E21976"/>
    <w:rsid w:val="00E21A2B"/>
    <w:rsid w:val="00E22EA5"/>
    <w:rsid w:val="00E231DF"/>
    <w:rsid w:val="00E233E6"/>
    <w:rsid w:val="00E254B1"/>
    <w:rsid w:val="00E25787"/>
    <w:rsid w:val="00E2583B"/>
    <w:rsid w:val="00E25F07"/>
    <w:rsid w:val="00E26AC4"/>
    <w:rsid w:val="00E27B06"/>
    <w:rsid w:val="00E300DA"/>
    <w:rsid w:val="00E3219B"/>
    <w:rsid w:val="00E334DC"/>
    <w:rsid w:val="00E37C8F"/>
    <w:rsid w:val="00E37F9E"/>
    <w:rsid w:val="00E41083"/>
    <w:rsid w:val="00E41FFB"/>
    <w:rsid w:val="00E4379B"/>
    <w:rsid w:val="00E44C8F"/>
    <w:rsid w:val="00E4677D"/>
    <w:rsid w:val="00E469F8"/>
    <w:rsid w:val="00E478CA"/>
    <w:rsid w:val="00E514B5"/>
    <w:rsid w:val="00E51527"/>
    <w:rsid w:val="00E51593"/>
    <w:rsid w:val="00E520B6"/>
    <w:rsid w:val="00E52446"/>
    <w:rsid w:val="00E52D29"/>
    <w:rsid w:val="00E57211"/>
    <w:rsid w:val="00E574EC"/>
    <w:rsid w:val="00E604E8"/>
    <w:rsid w:val="00E6151E"/>
    <w:rsid w:val="00E61B2D"/>
    <w:rsid w:val="00E6249D"/>
    <w:rsid w:val="00E629F7"/>
    <w:rsid w:val="00E62FC1"/>
    <w:rsid w:val="00E6357F"/>
    <w:rsid w:val="00E63994"/>
    <w:rsid w:val="00E64BFC"/>
    <w:rsid w:val="00E658BC"/>
    <w:rsid w:val="00E70FA3"/>
    <w:rsid w:val="00E7212B"/>
    <w:rsid w:val="00E731BD"/>
    <w:rsid w:val="00E7427C"/>
    <w:rsid w:val="00E7429B"/>
    <w:rsid w:val="00E74861"/>
    <w:rsid w:val="00E759D9"/>
    <w:rsid w:val="00E75A48"/>
    <w:rsid w:val="00E80E88"/>
    <w:rsid w:val="00E8105B"/>
    <w:rsid w:val="00E81DDA"/>
    <w:rsid w:val="00E82D69"/>
    <w:rsid w:val="00E83A5F"/>
    <w:rsid w:val="00E83EF8"/>
    <w:rsid w:val="00E84572"/>
    <w:rsid w:val="00E866B7"/>
    <w:rsid w:val="00E86E92"/>
    <w:rsid w:val="00E872CE"/>
    <w:rsid w:val="00E87683"/>
    <w:rsid w:val="00E87858"/>
    <w:rsid w:val="00E90D53"/>
    <w:rsid w:val="00E913E3"/>
    <w:rsid w:val="00E9167E"/>
    <w:rsid w:val="00E919FF"/>
    <w:rsid w:val="00E920AA"/>
    <w:rsid w:val="00E94400"/>
    <w:rsid w:val="00E94853"/>
    <w:rsid w:val="00E948C1"/>
    <w:rsid w:val="00E9619F"/>
    <w:rsid w:val="00E96E11"/>
    <w:rsid w:val="00E974A6"/>
    <w:rsid w:val="00EA170A"/>
    <w:rsid w:val="00EA29E9"/>
    <w:rsid w:val="00EA3048"/>
    <w:rsid w:val="00EA342B"/>
    <w:rsid w:val="00EA404F"/>
    <w:rsid w:val="00EA50F1"/>
    <w:rsid w:val="00EA6089"/>
    <w:rsid w:val="00EA6224"/>
    <w:rsid w:val="00EA697A"/>
    <w:rsid w:val="00EA7FCD"/>
    <w:rsid w:val="00EB0C0E"/>
    <w:rsid w:val="00EB5B7C"/>
    <w:rsid w:val="00EB69B4"/>
    <w:rsid w:val="00EB7387"/>
    <w:rsid w:val="00EC06F5"/>
    <w:rsid w:val="00EC2DBA"/>
    <w:rsid w:val="00EC7BCF"/>
    <w:rsid w:val="00EC7F12"/>
    <w:rsid w:val="00EC7FE4"/>
    <w:rsid w:val="00ED0B17"/>
    <w:rsid w:val="00ED169C"/>
    <w:rsid w:val="00ED27F3"/>
    <w:rsid w:val="00ED36C0"/>
    <w:rsid w:val="00ED3755"/>
    <w:rsid w:val="00ED4A95"/>
    <w:rsid w:val="00ED5FDB"/>
    <w:rsid w:val="00ED6532"/>
    <w:rsid w:val="00ED675E"/>
    <w:rsid w:val="00ED6A21"/>
    <w:rsid w:val="00EE06A2"/>
    <w:rsid w:val="00EE0F17"/>
    <w:rsid w:val="00EE141C"/>
    <w:rsid w:val="00EE166A"/>
    <w:rsid w:val="00EE1ACA"/>
    <w:rsid w:val="00EE2153"/>
    <w:rsid w:val="00EE244D"/>
    <w:rsid w:val="00EE26D5"/>
    <w:rsid w:val="00EE2DD5"/>
    <w:rsid w:val="00EE34C6"/>
    <w:rsid w:val="00EE3BCB"/>
    <w:rsid w:val="00EE3D38"/>
    <w:rsid w:val="00EE3FD7"/>
    <w:rsid w:val="00EE55F5"/>
    <w:rsid w:val="00EE565E"/>
    <w:rsid w:val="00EE7325"/>
    <w:rsid w:val="00EF011E"/>
    <w:rsid w:val="00EF1CF6"/>
    <w:rsid w:val="00EF2C5A"/>
    <w:rsid w:val="00EF31FB"/>
    <w:rsid w:val="00EF3D68"/>
    <w:rsid w:val="00EF3F22"/>
    <w:rsid w:val="00EF4D5F"/>
    <w:rsid w:val="00EF4E23"/>
    <w:rsid w:val="00EF52BC"/>
    <w:rsid w:val="00EF66E9"/>
    <w:rsid w:val="00EF6CAB"/>
    <w:rsid w:val="00F033B8"/>
    <w:rsid w:val="00F0340E"/>
    <w:rsid w:val="00F05125"/>
    <w:rsid w:val="00F059E2"/>
    <w:rsid w:val="00F05DF0"/>
    <w:rsid w:val="00F06392"/>
    <w:rsid w:val="00F10CCA"/>
    <w:rsid w:val="00F1174E"/>
    <w:rsid w:val="00F13675"/>
    <w:rsid w:val="00F13943"/>
    <w:rsid w:val="00F1433B"/>
    <w:rsid w:val="00F14C03"/>
    <w:rsid w:val="00F16B11"/>
    <w:rsid w:val="00F1773A"/>
    <w:rsid w:val="00F17CEF"/>
    <w:rsid w:val="00F21274"/>
    <w:rsid w:val="00F22248"/>
    <w:rsid w:val="00F222E5"/>
    <w:rsid w:val="00F222EB"/>
    <w:rsid w:val="00F23321"/>
    <w:rsid w:val="00F253C5"/>
    <w:rsid w:val="00F26C72"/>
    <w:rsid w:val="00F27174"/>
    <w:rsid w:val="00F27DB8"/>
    <w:rsid w:val="00F327C0"/>
    <w:rsid w:val="00F32ED3"/>
    <w:rsid w:val="00F348EC"/>
    <w:rsid w:val="00F35165"/>
    <w:rsid w:val="00F37115"/>
    <w:rsid w:val="00F375A7"/>
    <w:rsid w:val="00F3798C"/>
    <w:rsid w:val="00F37D3F"/>
    <w:rsid w:val="00F40FAB"/>
    <w:rsid w:val="00F41D6B"/>
    <w:rsid w:val="00F4220D"/>
    <w:rsid w:val="00F43127"/>
    <w:rsid w:val="00F440B5"/>
    <w:rsid w:val="00F4414C"/>
    <w:rsid w:val="00F441B1"/>
    <w:rsid w:val="00F44A04"/>
    <w:rsid w:val="00F464DB"/>
    <w:rsid w:val="00F47B0C"/>
    <w:rsid w:val="00F503D2"/>
    <w:rsid w:val="00F50FD9"/>
    <w:rsid w:val="00F51AE7"/>
    <w:rsid w:val="00F52154"/>
    <w:rsid w:val="00F521B0"/>
    <w:rsid w:val="00F52B73"/>
    <w:rsid w:val="00F53C0A"/>
    <w:rsid w:val="00F541F0"/>
    <w:rsid w:val="00F54AE2"/>
    <w:rsid w:val="00F55526"/>
    <w:rsid w:val="00F56142"/>
    <w:rsid w:val="00F57161"/>
    <w:rsid w:val="00F57869"/>
    <w:rsid w:val="00F57DD6"/>
    <w:rsid w:val="00F62C7B"/>
    <w:rsid w:val="00F640CB"/>
    <w:rsid w:val="00F65955"/>
    <w:rsid w:val="00F65BC7"/>
    <w:rsid w:val="00F674C4"/>
    <w:rsid w:val="00F679FF"/>
    <w:rsid w:val="00F71A8A"/>
    <w:rsid w:val="00F72995"/>
    <w:rsid w:val="00F73460"/>
    <w:rsid w:val="00F736B5"/>
    <w:rsid w:val="00F73713"/>
    <w:rsid w:val="00F742EE"/>
    <w:rsid w:val="00F74590"/>
    <w:rsid w:val="00F7706C"/>
    <w:rsid w:val="00F8099B"/>
    <w:rsid w:val="00F83134"/>
    <w:rsid w:val="00F836B9"/>
    <w:rsid w:val="00F844A6"/>
    <w:rsid w:val="00F86BE6"/>
    <w:rsid w:val="00F86E4E"/>
    <w:rsid w:val="00F9105D"/>
    <w:rsid w:val="00F93DA2"/>
    <w:rsid w:val="00F96EE9"/>
    <w:rsid w:val="00F9782E"/>
    <w:rsid w:val="00FA3301"/>
    <w:rsid w:val="00FA3C86"/>
    <w:rsid w:val="00FA7BAB"/>
    <w:rsid w:val="00FA7CF3"/>
    <w:rsid w:val="00FB031E"/>
    <w:rsid w:val="00FB1B0B"/>
    <w:rsid w:val="00FB299F"/>
    <w:rsid w:val="00FB3146"/>
    <w:rsid w:val="00FB42EC"/>
    <w:rsid w:val="00FB467F"/>
    <w:rsid w:val="00FB4E00"/>
    <w:rsid w:val="00FB6CB0"/>
    <w:rsid w:val="00FB792C"/>
    <w:rsid w:val="00FB7E77"/>
    <w:rsid w:val="00FC06B5"/>
    <w:rsid w:val="00FC201B"/>
    <w:rsid w:val="00FC24B3"/>
    <w:rsid w:val="00FC2A02"/>
    <w:rsid w:val="00FC3AFB"/>
    <w:rsid w:val="00FC3B6D"/>
    <w:rsid w:val="00FC4210"/>
    <w:rsid w:val="00FC4F30"/>
    <w:rsid w:val="00FC50EE"/>
    <w:rsid w:val="00FC6317"/>
    <w:rsid w:val="00FC7E42"/>
    <w:rsid w:val="00FD03D8"/>
    <w:rsid w:val="00FD0D8C"/>
    <w:rsid w:val="00FD11AA"/>
    <w:rsid w:val="00FD1535"/>
    <w:rsid w:val="00FD5E84"/>
    <w:rsid w:val="00FD776E"/>
    <w:rsid w:val="00FD7B43"/>
    <w:rsid w:val="00FE0532"/>
    <w:rsid w:val="00FE0831"/>
    <w:rsid w:val="00FE1137"/>
    <w:rsid w:val="00FE1DCB"/>
    <w:rsid w:val="00FE2A66"/>
    <w:rsid w:val="00FE2BFE"/>
    <w:rsid w:val="00FE326E"/>
    <w:rsid w:val="00FE404F"/>
    <w:rsid w:val="00FE4ADB"/>
    <w:rsid w:val="00FE5507"/>
    <w:rsid w:val="00FE7090"/>
    <w:rsid w:val="00FE7363"/>
    <w:rsid w:val="00FE770A"/>
    <w:rsid w:val="00FE7CF8"/>
    <w:rsid w:val="00FE7DB3"/>
    <w:rsid w:val="00FF0263"/>
    <w:rsid w:val="00FF2664"/>
    <w:rsid w:val="00FF2A83"/>
    <w:rsid w:val="00FF2D37"/>
    <w:rsid w:val="00FF3038"/>
    <w:rsid w:val="00FF3483"/>
    <w:rsid w:val="00FF4A40"/>
    <w:rsid w:val="00FF71E9"/>
    <w:rsid w:val="00FF73D2"/>
    <w:rsid w:val="00FF73FD"/>
    <w:rsid w:val="00FF7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5D2C8-80A0-45A3-B65F-052419E8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641"/>
    <w:pPr>
      <w:widowControl w:val="0"/>
      <w:suppressAutoHyphens/>
      <w:spacing w:after="0" w:line="240" w:lineRule="auto"/>
    </w:pPr>
    <w:rPr>
      <w:rFonts w:ascii="Times New Roman" w:eastAsia="Arial" w:hAnsi="Times New Roman" w:cs="Times New Roman"/>
      <w:kern w:val="1"/>
      <w:sz w:val="24"/>
      <w:szCs w:val="24"/>
    </w:rPr>
  </w:style>
  <w:style w:type="paragraph" w:styleId="Heading1">
    <w:name w:val="heading 1"/>
    <w:basedOn w:val="Normal"/>
    <w:next w:val="Normal"/>
    <w:link w:val="Heading1Char"/>
    <w:qFormat/>
    <w:rsid w:val="009C3641"/>
    <w:pPr>
      <w:keepNext/>
      <w:widowControl/>
      <w:numPr>
        <w:numId w:val="1"/>
      </w:numPr>
      <w:suppressAutoHyphens w:val="0"/>
      <w:autoSpaceDE w:val="0"/>
      <w:autoSpaceDN w:val="0"/>
      <w:spacing w:before="240" w:after="80"/>
      <w:jc w:val="center"/>
      <w:outlineLvl w:val="0"/>
    </w:pPr>
    <w:rPr>
      <w:rFonts w:eastAsiaTheme="minorEastAsia"/>
      <w:smallCaps/>
      <w:kern w:val="28"/>
      <w:sz w:val="20"/>
      <w:szCs w:val="20"/>
    </w:rPr>
  </w:style>
  <w:style w:type="paragraph" w:styleId="Heading2">
    <w:name w:val="heading 2"/>
    <w:basedOn w:val="Normal"/>
    <w:next w:val="Normal"/>
    <w:link w:val="Heading2Char"/>
    <w:qFormat/>
    <w:rsid w:val="009C3641"/>
    <w:pPr>
      <w:keepNext/>
      <w:widowControl/>
      <w:numPr>
        <w:ilvl w:val="1"/>
        <w:numId w:val="1"/>
      </w:numPr>
      <w:suppressAutoHyphens w:val="0"/>
      <w:autoSpaceDE w:val="0"/>
      <w:autoSpaceDN w:val="0"/>
      <w:spacing w:before="120" w:after="60"/>
      <w:outlineLvl w:val="1"/>
    </w:pPr>
    <w:rPr>
      <w:rFonts w:eastAsiaTheme="minorEastAsia"/>
      <w:i/>
      <w:iCs/>
      <w:kern w:val="0"/>
      <w:sz w:val="20"/>
      <w:szCs w:val="20"/>
    </w:rPr>
  </w:style>
  <w:style w:type="paragraph" w:styleId="Heading3">
    <w:name w:val="heading 3"/>
    <w:basedOn w:val="Normal"/>
    <w:next w:val="Normal"/>
    <w:link w:val="Heading3Char"/>
    <w:qFormat/>
    <w:rsid w:val="009C3641"/>
    <w:pPr>
      <w:keepNext/>
      <w:widowControl/>
      <w:numPr>
        <w:ilvl w:val="2"/>
        <w:numId w:val="1"/>
      </w:numPr>
      <w:suppressAutoHyphens w:val="0"/>
      <w:autoSpaceDE w:val="0"/>
      <w:autoSpaceDN w:val="0"/>
      <w:outlineLvl w:val="2"/>
    </w:pPr>
    <w:rPr>
      <w:rFonts w:eastAsiaTheme="minorEastAsia"/>
      <w:i/>
      <w:iCs/>
      <w:kern w:val="0"/>
      <w:sz w:val="20"/>
      <w:szCs w:val="20"/>
    </w:rPr>
  </w:style>
  <w:style w:type="paragraph" w:styleId="Heading4">
    <w:name w:val="heading 4"/>
    <w:basedOn w:val="Normal"/>
    <w:next w:val="Normal"/>
    <w:link w:val="Heading4Char"/>
    <w:qFormat/>
    <w:rsid w:val="009C3641"/>
    <w:pPr>
      <w:keepNext/>
      <w:widowControl/>
      <w:numPr>
        <w:ilvl w:val="3"/>
        <w:numId w:val="1"/>
      </w:numPr>
      <w:suppressAutoHyphens w:val="0"/>
      <w:autoSpaceDE w:val="0"/>
      <w:autoSpaceDN w:val="0"/>
      <w:spacing w:before="240" w:after="60"/>
      <w:outlineLvl w:val="3"/>
    </w:pPr>
    <w:rPr>
      <w:rFonts w:eastAsiaTheme="minorEastAsia"/>
      <w:i/>
      <w:iCs/>
      <w:kern w:val="0"/>
      <w:sz w:val="18"/>
      <w:szCs w:val="18"/>
    </w:rPr>
  </w:style>
  <w:style w:type="paragraph" w:styleId="Heading5">
    <w:name w:val="heading 5"/>
    <w:basedOn w:val="Normal"/>
    <w:next w:val="Normal"/>
    <w:link w:val="Heading5Char"/>
    <w:qFormat/>
    <w:rsid w:val="009C3641"/>
    <w:pPr>
      <w:widowControl/>
      <w:numPr>
        <w:ilvl w:val="4"/>
        <w:numId w:val="1"/>
      </w:numPr>
      <w:suppressAutoHyphens w:val="0"/>
      <w:autoSpaceDE w:val="0"/>
      <w:autoSpaceDN w:val="0"/>
      <w:spacing w:before="240" w:after="60"/>
      <w:outlineLvl w:val="4"/>
    </w:pPr>
    <w:rPr>
      <w:rFonts w:eastAsiaTheme="minorEastAsia"/>
      <w:kern w:val="0"/>
      <w:sz w:val="18"/>
      <w:szCs w:val="18"/>
    </w:rPr>
  </w:style>
  <w:style w:type="paragraph" w:styleId="Heading6">
    <w:name w:val="heading 6"/>
    <w:basedOn w:val="Normal"/>
    <w:next w:val="Normal"/>
    <w:link w:val="Heading6Char"/>
    <w:qFormat/>
    <w:rsid w:val="009C3641"/>
    <w:pPr>
      <w:widowControl/>
      <w:numPr>
        <w:ilvl w:val="5"/>
        <w:numId w:val="1"/>
      </w:numPr>
      <w:suppressAutoHyphens w:val="0"/>
      <w:autoSpaceDE w:val="0"/>
      <w:autoSpaceDN w:val="0"/>
      <w:spacing w:before="240" w:after="60"/>
      <w:outlineLvl w:val="5"/>
    </w:pPr>
    <w:rPr>
      <w:rFonts w:eastAsiaTheme="minorEastAsia"/>
      <w:i/>
      <w:iCs/>
      <w:kern w:val="0"/>
      <w:sz w:val="16"/>
      <w:szCs w:val="16"/>
    </w:rPr>
  </w:style>
  <w:style w:type="paragraph" w:styleId="Heading7">
    <w:name w:val="heading 7"/>
    <w:basedOn w:val="Normal"/>
    <w:next w:val="Normal"/>
    <w:link w:val="Heading7Char"/>
    <w:qFormat/>
    <w:rsid w:val="009C3641"/>
    <w:pPr>
      <w:widowControl/>
      <w:numPr>
        <w:ilvl w:val="6"/>
        <w:numId w:val="1"/>
      </w:numPr>
      <w:suppressAutoHyphens w:val="0"/>
      <w:autoSpaceDE w:val="0"/>
      <w:autoSpaceDN w:val="0"/>
      <w:spacing w:before="240" w:after="60"/>
      <w:outlineLvl w:val="6"/>
    </w:pPr>
    <w:rPr>
      <w:rFonts w:eastAsiaTheme="minorEastAsia"/>
      <w:kern w:val="0"/>
      <w:sz w:val="16"/>
      <w:szCs w:val="16"/>
    </w:rPr>
  </w:style>
  <w:style w:type="paragraph" w:styleId="Heading8">
    <w:name w:val="heading 8"/>
    <w:basedOn w:val="Normal"/>
    <w:next w:val="Normal"/>
    <w:link w:val="Heading8Char"/>
    <w:qFormat/>
    <w:rsid w:val="009C3641"/>
    <w:pPr>
      <w:widowControl/>
      <w:numPr>
        <w:ilvl w:val="7"/>
        <w:numId w:val="1"/>
      </w:numPr>
      <w:suppressAutoHyphens w:val="0"/>
      <w:autoSpaceDE w:val="0"/>
      <w:autoSpaceDN w:val="0"/>
      <w:spacing w:before="240" w:after="60"/>
      <w:outlineLvl w:val="7"/>
    </w:pPr>
    <w:rPr>
      <w:rFonts w:eastAsiaTheme="minorEastAsia"/>
      <w:i/>
      <w:iCs/>
      <w:kern w:val="0"/>
      <w:sz w:val="16"/>
      <w:szCs w:val="16"/>
    </w:rPr>
  </w:style>
  <w:style w:type="paragraph" w:styleId="Heading9">
    <w:name w:val="heading 9"/>
    <w:basedOn w:val="Normal"/>
    <w:next w:val="Normal"/>
    <w:link w:val="Heading9Char"/>
    <w:qFormat/>
    <w:rsid w:val="009C3641"/>
    <w:pPr>
      <w:widowControl/>
      <w:numPr>
        <w:ilvl w:val="8"/>
        <w:numId w:val="1"/>
      </w:numPr>
      <w:suppressAutoHyphens w:val="0"/>
      <w:autoSpaceDE w:val="0"/>
      <w:autoSpaceDN w:val="0"/>
      <w:spacing w:before="240" w:after="60"/>
      <w:outlineLvl w:val="8"/>
    </w:pPr>
    <w:rPr>
      <w:rFonts w:eastAsiaTheme="minorEastAsia"/>
      <w:kern w:val="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641"/>
    <w:rPr>
      <w:rFonts w:ascii="Tahoma" w:hAnsi="Tahoma" w:cs="Tahoma"/>
      <w:sz w:val="16"/>
      <w:szCs w:val="16"/>
    </w:rPr>
  </w:style>
  <w:style w:type="character" w:customStyle="1" w:styleId="BalloonTextChar">
    <w:name w:val="Balloon Text Char"/>
    <w:basedOn w:val="DefaultParagraphFont"/>
    <w:link w:val="BalloonText"/>
    <w:uiPriority w:val="99"/>
    <w:semiHidden/>
    <w:rsid w:val="009C3641"/>
    <w:rPr>
      <w:rFonts w:ascii="Tahoma" w:eastAsia="Arial" w:hAnsi="Tahoma" w:cs="Tahoma"/>
      <w:kern w:val="1"/>
      <w:sz w:val="16"/>
      <w:szCs w:val="16"/>
    </w:rPr>
  </w:style>
  <w:style w:type="character" w:customStyle="1" w:styleId="Heading1Char">
    <w:name w:val="Heading 1 Char"/>
    <w:basedOn w:val="DefaultParagraphFont"/>
    <w:link w:val="Heading1"/>
    <w:rsid w:val="009C3641"/>
    <w:rPr>
      <w:rFonts w:ascii="Times New Roman" w:eastAsiaTheme="minorEastAsia" w:hAnsi="Times New Roman" w:cs="Times New Roman"/>
      <w:smallCaps/>
      <w:kern w:val="28"/>
      <w:sz w:val="20"/>
      <w:szCs w:val="20"/>
    </w:rPr>
  </w:style>
  <w:style w:type="character" w:customStyle="1" w:styleId="Heading2Char">
    <w:name w:val="Heading 2 Char"/>
    <w:basedOn w:val="DefaultParagraphFont"/>
    <w:link w:val="Heading2"/>
    <w:rsid w:val="009C3641"/>
    <w:rPr>
      <w:rFonts w:ascii="Times New Roman" w:eastAsiaTheme="minorEastAsia" w:hAnsi="Times New Roman" w:cs="Times New Roman"/>
      <w:i/>
      <w:iCs/>
      <w:sz w:val="20"/>
      <w:szCs w:val="20"/>
    </w:rPr>
  </w:style>
  <w:style w:type="character" w:customStyle="1" w:styleId="Heading3Char">
    <w:name w:val="Heading 3 Char"/>
    <w:basedOn w:val="DefaultParagraphFont"/>
    <w:link w:val="Heading3"/>
    <w:rsid w:val="009C3641"/>
    <w:rPr>
      <w:rFonts w:ascii="Times New Roman" w:eastAsiaTheme="minorEastAsia" w:hAnsi="Times New Roman" w:cs="Times New Roman"/>
      <w:i/>
      <w:iCs/>
      <w:sz w:val="20"/>
      <w:szCs w:val="20"/>
    </w:rPr>
  </w:style>
  <w:style w:type="character" w:customStyle="1" w:styleId="Heading4Char">
    <w:name w:val="Heading 4 Char"/>
    <w:basedOn w:val="DefaultParagraphFont"/>
    <w:link w:val="Heading4"/>
    <w:rsid w:val="009C3641"/>
    <w:rPr>
      <w:rFonts w:ascii="Times New Roman" w:eastAsiaTheme="minorEastAsia" w:hAnsi="Times New Roman" w:cs="Times New Roman"/>
      <w:i/>
      <w:iCs/>
      <w:sz w:val="18"/>
      <w:szCs w:val="18"/>
    </w:rPr>
  </w:style>
  <w:style w:type="character" w:customStyle="1" w:styleId="Heading5Char">
    <w:name w:val="Heading 5 Char"/>
    <w:basedOn w:val="DefaultParagraphFont"/>
    <w:link w:val="Heading5"/>
    <w:rsid w:val="009C3641"/>
    <w:rPr>
      <w:rFonts w:ascii="Times New Roman" w:eastAsiaTheme="minorEastAsia" w:hAnsi="Times New Roman" w:cs="Times New Roman"/>
      <w:sz w:val="18"/>
      <w:szCs w:val="18"/>
    </w:rPr>
  </w:style>
  <w:style w:type="character" w:customStyle="1" w:styleId="Heading6Char">
    <w:name w:val="Heading 6 Char"/>
    <w:basedOn w:val="DefaultParagraphFont"/>
    <w:link w:val="Heading6"/>
    <w:rsid w:val="009C3641"/>
    <w:rPr>
      <w:rFonts w:ascii="Times New Roman" w:eastAsiaTheme="minorEastAsia" w:hAnsi="Times New Roman" w:cs="Times New Roman"/>
      <w:i/>
      <w:iCs/>
      <w:sz w:val="16"/>
      <w:szCs w:val="16"/>
    </w:rPr>
  </w:style>
  <w:style w:type="character" w:customStyle="1" w:styleId="Heading7Char">
    <w:name w:val="Heading 7 Char"/>
    <w:basedOn w:val="DefaultParagraphFont"/>
    <w:link w:val="Heading7"/>
    <w:rsid w:val="009C3641"/>
    <w:rPr>
      <w:rFonts w:ascii="Times New Roman" w:eastAsiaTheme="minorEastAsia" w:hAnsi="Times New Roman" w:cs="Times New Roman"/>
      <w:sz w:val="16"/>
      <w:szCs w:val="16"/>
    </w:rPr>
  </w:style>
  <w:style w:type="character" w:customStyle="1" w:styleId="Heading8Char">
    <w:name w:val="Heading 8 Char"/>
    <w:basedOn w:val="DefaultParagraphFont"/>
    <w:link w:val="Heading8"/>
    <w:rsid w:val="009C3641"/>
    <w:rPr>
      <w:rFonts w:ascii="Times New Roman" w:eastAsiaTheme="minorEastAsia" w:hAnsi="Times New Roman" w:cs="Times New Roman"/>
      <w:i/>
      <w:iCs/>
      <w:sz w:val="16"/>
      <w:szCs w:val="16"/>
    </w:rPr>
  </w:style>
  <w:style w:type="character" w:customStyle="1" w:styleId="Heading9Char">
    <w:name w:val="Heading 9 Char"/>
    <w:basedOn w:val="DefaultParagraphFont"/>
    <w:link w:val="Heading9"/>
    <w:rsid w:val="009C3641"/>
    <w:rPr>
      <w:rFonts w:ascii="Times New Roman" w:eastAsiaTheme="minorEastAsia" w:hAnsi="Times New Roman" w:cs="Times New Roman"/>
      <w:sz w:val="16"/>
      <w:szCs w:val="16"/>
    </w:rPr>
  </w:style>
  <w:style w:type="paragraph" w:customStyle="1" w:styleId="Authors">
    <w:name w:val="Authors"/>
    <w:basedOn w:val="Normal"/>
    <w:next w:val="Normal"/>
    <w:rsid w:val="009C3641"/>
    <w:pPr>
      <w:framePr w:w="9072" w:hSpace="187" w:vSpace="187" w:wrap="notBeside" w:vAnchor="text" w:hAnchor="page" w:xAlign="center" w:y="1"/>
      <w:widowControl/>
      <w:suppressAutoHyphens w:val="0"/>
      <w:autoSpaceDE w:val="0"/>
      <w:autoSpaceDN w:val="0"/>
      <w:spacing w:after="320"/>
      <w:jc w:val="center"/>
    </w:pPr>
    <w:rPr>
      <w:rFonts w:eastAsiaTheme="minorEastAsia"/>
      <w:kern w:val="0"/>
      <w:sz w:val="22"/>
      <w:szCs w:val="22"/>
    </w:rPr>
  </w:style>
  <w:style w:type="paragraph" w:styleId="Title">
    <w:name w:val="Title"/>
    <w:basedOn w:val="Normal"/>
    <w:next w:val="Normal"/>
    <w:link w:val="TitleChar"/>
    <w:qFormat/>
    <w:rsid w:val="009C3641"/>
    <w:pPr>
      <w:framePr w:w="9360" w:hSpace="187" w:vSpace="187" w:wrap="notBeside" w:vAnchor="text" w:hAnchor="page" w:xAlign="center" w:y="1"/>
      <w:widowControl/>
      <w:suppressAutoHyphens w:val="0"/>
      <w:autoSpaceDE w:val="0"/>
      <w:autoSpaceDN w:val="0"/>
      <w:jc w:val="center"/>
    </w:pPr>
    <w:rPr>
      <w:rFonts w:eastAsiaTheme="minorEastAsia"/>
      <w:kern w:val="28"/>
      <w:sz w:val="48"/>
      <w:szCs w:val="48"/>
    </w:rPr>
  </w:style>
  <w:style w:type="character" w:customStyle="1" w:styleId="TitleChar">
    <w:name w:val="Title Char"/>
    <w:basedOn w:val="DefaultParagraphFont"/>
    <w:link w:val="Title"/>
    <w:rsid w:val="009C3641"/>
    <w:rPr>
      <w:rFonts w:ascii="Times New Roman" w:eastAsiaTheme="minorEastAsia" w:hAnsi="Times New Roman" w:cs="Times New Roman"/>
      <w:kern w:val="28"/>
      <w:sz w:val="48"/>
      <w:szCs w:val="48"/>
    </w:rPr>
  </w:style>
  <w:style w:type="paragraph" w:styleId="FootnoteText">
    <w:name w:val="footnote text"/>
    <w:basedOn w:val="Normal"/>
    <w:link w:val="FootnoteTextChar"/>
    <w:semiHidden/>
    <w:rsid w:val="009C3641"/>
    <w:pPr>
      <w:widowControl/>
      <w:suppressAutoHyphens w:val="0"/>
      <w:autoSpaceDE w:val="0"/>
      <w:autoSpaceDN w:val="0"/>
      <w:ind w:firstLine="202"/>
      <w:jc w:val="both"/>
    </w:pPr>
    <w:rPr>
      <w:rFonts w:eastAsiaTheme="minorEastAsia"/>
      <w:kern w:val="0"/>
      <w:sz w:val="16"/>
      <w:szCs w:val="16"/>
    </w:rPr>
  </w:style>
  <w:style w:type="character" w:customStyle="1" w:styleId="FootnoteTextChar">
    <w:name w:val="Footnote Text Char"/>
    <w:basedOn w:val="DefaultParagraphFont"/>
    <w:link w:val="FootnoteText"/>
    <w:semiHidden/>
    <w:rsid w:val="009C3641"/>
    <w:rPr>
      <w:rFonts w:ascii="Times New Roman" w:eastAsiaTheme="minorEastAsia" w:hAnsi="Times New Roman" w:cs="Times New Roman"/>
      <w:sz w:val="16"/>
      <w:szCs w:val="16"/>
    </w:rPr>
  </w:style>
  <w:style w:type="paragraph" w:customStyle="1" w:styleId="Text">
    <w:name w:val="Text"/>
    <w:basedOn w:val="Normal"/>
    <w:rsid w:val="009C3641"/>
    <w:pPr>
      <w:suppressAutoHyphens w:val="0"/>
      <w:autoSpaceDE w:val="0"/>
      <w:autoSpaceDN w:val="0"/>
      <w:spacing w:line="252" w:lineRule="auto"/>
      <w:ind w:firstLine="202"/>
      <w:jc w:val="both"/>
    </w:pPr>
    <w:rPr>
      <w:rFonts w:eastAsiaTheme="minorEastAsia"/>
      <w:kern w:val="0"/>
      <w:sz w:val="20"/>
      <w:szCs w:val="20"/>
    </w:rPr>
  </w:style>
  <w:style w:type="paragraph" w:styleId="NormalWeb">
    <w:name w:val="Normal (Web)"/>
    <w:basedOn w:val="Normal"/>
    <w:uiPriority w:val="99"/>
    <w:unhideWhenUsed/>
    <w:rsid w:val="009C3641"/>
    <w:pPr>
      <w:widowControl/>
      <w:suppressAutoHyphens w:val="0"/>
      <w:spacing w:before="100" w:beforeAutospacing="1" w:after="100" w:afterAutospacing="1"/>
    </w:pPr>
    <w:rPr>
      <w:rFonts w:eastAsia="Times New Roman"/>
      <w:kern w:val="0"/>
    </w:rPr>
  </w:style>
  <w:style w:type="character" w:customStyle="1" w:styleId="apple-converted-space">
    <w:name w:val="apple-converted-space"/>
    <w:basedOn w:val="DefaultParagraphFont"/>
    <w:rsid w:val="009C3641"/>
  </w:style>
  <w:style w:type="character" w:styleId="Hyperlink">
    <w:name w:val="Hyperlink"/>
    <w:basedOn w:val="DefaultParagraphFont"/>
    <w:uiPriority w:val="99"/>
    <w:unhideWhenUsed/>
    <w:rsid w:val="009C3641"/>
    <w:rPr>
      <w:color w:val="0000FF"/>
      <w:u w:val="single"/>
    </w:rPr>
  </w:style>
  <w:style w:type="paragraph" w:customStyle="1" w:styleId="references">
    <w:name w:val="references"/>
    <w:rsid w:val="009C3641"/>
    <w:pPr>
      <w:numPr>
        <w:numId w:val="2"/>
      </w:numPr>
      <w:suppressAutoHyphens/>
      <w:spacing w:after="50" w:line="180" w:lineRule="atLeast"/>
      <w:jc w:val="both"/>
    </w:pPr>
    <w:rPr>
      <w:rFonts w:ascii="Times New Roman" w:eastAsia="MS Mincho" w:hAnsi="Times New Roman" w:cs="Times New Roman"/>
      <w:sz w:val="18"/>
      <w:szCs w:val="16"/>
    </w:rPr>
  </w:style>
  <w:style w:type="paragraph" w:customStyle="1" w:styleId="keywords">
    <w:name w:val="key words"/>
    <w:rsid w:val="009C364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Standard">
    <w:name w:val="Standard"/>
    <w:rsid w:val="009C3641"/>
    <w:pPr>
      <w:widowControl w:val="0"/>
      <w:suppressAutoHyphens/>
      <w:autoSpaceDN w:val="0"/>
      <w:spacing w:after="0" w:line="240" w:lineRule="auto"/>
      <w:textAlignment w:val="baseline"/>
    </w:pPr>
    <w:rPr>
      <w:rFonts w:ascii="Times New Roman" w:eastAsia="WenQuanYi Zen Hei Sharp" w:hAnsi="Times New Roman" w:cs="Lohit Devanagari"/>
      <w:kern w:val="3"/>
      <w:sz w:val="24"/>
      <w:szCs w:val="24"/>
      <w:lang w:eastAsia="zh-CN" w:bidi="hi-IN"/>
    </w:rPr>
  </w:style>
  <w:style w:type="table" w:styleId="TableGrid">
    <w:name w:val="Table Grid"/>
    <w:basedOn w:val="TableNormal"/>
    <w:uiPriority w:val="59"/>
    <w:rsid w:val="009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9C3641"/>
    <w:pPr>
      <w:widowControl/>
      <w:numPr>
        <w:numId w:val="3"/>
      </w:numPr>
      <w:suppressAutoHyphens w:val="0"/>
      <w:adjustRightInd w:val="0"/>
      <w:snapToGrid w:val="0"/>
      <w:spacing w:before="150" w:after="60"/>
      <w:ind w:left="289" w:hanging="289"/>
    </w:pPr>
    <w:rPr>
      <w:rFonts w:eastAsia="SimSun"/>
      <w:i/>
      <w:kern w:val="0"/>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7268">
      <w:bodyDiv w:val="1"/>
      <w:marLeft w:val="0"/>
      <w:marRight w:val="0"/>
      <w:marTop w:val="0"/>
      <w:marBottom w:val="0"/>
      <w:divBdr>
        <w:top w:val="none" w:sz="0" w:space="0" w:color="auto"/>
        <w:left w:val="none" w:sz="0" w:space="0" w:color="auto"/>
        <w:bottom w:val="none" w:sz="0" w:space="0" w:color="auto"/>
        <w:right w:val="none" w:sz="0" w:space="0" w:color="auto"/>
      </w:divBdr>
      <w:divsChild>
        <w:div w:id="1795710819">
          <w:marLeft w:val="547"/>
          <w:marRight w:val="0"/>
          <w:marTop w:val="115"/>
          <w:marBottom w:val="0"/>
          <w:divBdr>
            <w:top w:val="none" w:sz="0" w:space="0" w:color="auto"/>
            <w:left w:val="none" w:sz="0" w:space="0" w:color="auto"/>
            <w:bottom w:val="none" w:sz="0" w:space="0" w:color="auto"/>
            <w:right w:val="none" w:sz="0" w:space="0" w:color="auto"/>
          </w:divBdr>
        </w:div>
      </w:divsChild>
    </w:div>
    <w:div w:id="568425159">
      <w:bodyDiv w:val="1"/>
      <w:marLeft w:val="0"/>
      <w:marRight w:val="0"/>
      <w:marTop w:val="0"/>
      <w:marBottom w:val="0"/>
      <w:divBdr>
        <w:top w:val="none" w:sz="0" w:space="0" w:color="auto"/>
        <w:left w:val="none" w:sz="0" w:space="0" w:color="auto"/>
        <w:bottom w:val="none" w:sz="0" w:space="0" w:color="auto"/>
        <w:right w:val="none" w:sz="0" w:space="0" w:color="auto"/>
      </w:divBdr>
      <w:divsChild>
        <w:div w:id="870384231">
          <w:marLeft w:val="547"/>
          <w:marRight w:val="0"/>
          <w:marTop w:val="115"/>
          <w:marBottom w:val="0"/>
          <w:divBdr>
            <w:top w:val="none" w:sz="0" w:space="0" w:color="auto"/>
            <w:left w:val="none" w:sz="0" w:space="0" w:color="auto"/>
            <w:bottom w:val="none" w:sz="0" w:space="0" w:color="auto"/>
            <w:right w:val="none" w:sz="0" w:space="0" w:color="auto"/>
          </w:divBdr>
        </w:div>
      </w:divsChild>
    </w:div>
    <w:div w:id="666594514">
      <w:bodyDiv w:val="1"/>
      <w:marLeft w:val="0"/>
      <w:marRight w:val="0"/>
      <w:marTop w:val="0"/>
      <w:marBottom w:val="0"/>
      <w:divBdr>
        <w:top w:val="none" w:sz="0" w:space="0" w:color="auto"/>
        <w:left w:val="none" w:sz="0" w:space="0" w:color="auto"/>
        <w:bottom w:val="none" w:sz="0" w:space="0" w:color="auto"/>
        <w:right w:val="none" w:sz="0" w:space="0" w:color="auto"/>
      </w:divBdr>
    </w:div>
    <w:div w:id="730152839">
      <w:bodyDiv w:val="1"/>
      <w:marLeft w:val="0"/>
      <w:marRight w:val="0"/>
      <w:marTop w:val="0"/>
      <w:marBottom w:val="0"/>
      <w:divBdr>
        <w:top w:val="none" w:sz="0" w:space="0" w:color="auto"/>
        <w:left w:val="none" w:sz="0" w:space="0" w:color="auto"/>
        <w:bottom w:val="none" w:sz="0" w:space="0" w:color="auto"/>
        <w:right w:val="none" w:sz="0" w:space="0" w:color="auto"/>
      </w:divBdr>
    </w:div>
    <w:div w:id="1226601645">
      <w:bodyDiv w:val="1"/>
      <w:marLeft w:val="0"/>
      <w:marRight w:val="0"/>
      <w:marTop w:val="0"/>
      <w:marBottom w:val="0"/>
      <w:divBdr>
        <w:top w:val="none" w:sz="0" w:space="0" w:color="auto"/>
        <w:left w:val="none" w:sz="0" w:space="0" w:color="auto"/>
        <w:bottom w:val="none" w:sz="0" w:space="0" w:color="auto"/>
        <w:right w:val="none" w:sz="0" w:space="0" w:color="auto"/>
      </w:divBdr>
    </w:div>
    <w:div w:id="1322656992">
      <w:bodyDiv w:val="1"/>
      <w:marLeft w:val="0"/>
      <w:marRight w:val="0"/>
      <w:marTop w:val="0"/>
      <w:marBottom w:val="0"/>
      <w:divBdr>
        <w:top w:val="none" w:sz="0" w:space="0" w:color="auto"/>
        <w:left w:val="none" w:sz="0" w:space="0" w:color="auto"/>
        <w:bottom w:val="none" w:sz="0" w:space="0" w:color="auto"/>
        <w:right w:val="none" w:sz="0" w:space="0" w:color="auto"/>
      </w:divBdr>
    </w:div>
    <w:div w:id="1637565176">
      <w:bodyDiv w:val="1"/>
      <w:marLeft w:val="0"/>
      <w:marRight w:val="0"/>
      <w:marTop w:val="0"/>
      <w:marBottom w:val="0"/>
      <w:divBdr>
        <w:top w:val="none" w:sz="0" w:space="0" w:color="auto"/>
        <w:left w:val="none" w:sz="0" w:space="0" w:color="auto"/>
        <w:bottom w:val="none" w:sz="0" w:space="0" w:color="auto"/>
        <w:right w:val="none" w:sz="0" w:space="0" w:color="auto"/>
      </w:divBdr>
      <w:divsChild>
        <w:div w:id="81128735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1561</TotalTime>
  <Pages>4</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Vaibhav Gupta</dc:creator>
  <cp:lastModifiedBy>agrawvd</cp:lastModifiedBy>
  <cp:revision>655</cp:revision>
  <dcterms:created xsi:type="dcterms:W3CDTF">2015-04-29T01:56:00Z</dcterms:created>
  <dcterms:modified xsi:type="dcterms:W3CDTF">2015-05-08T06:40:00Z</dcterms:modified>
</cp:coreProperties>
</file>