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57B5" w:rsidRDefault="009057B5" w:rsidP="009057B5">
      <w:pPr>
        <w:pStyle w:val="Title"/>
      </w:pPr>
      <w:r>
        <w:t>Email Concerning Departmental Format Issues Enforced in CHEN2610 Exams</w:t>
      </w:r>
    </w:p>
    <w:p w:rsidR="009057B5" w:rsidRDefault="009057B5" w:rsidP="009057B5">
      <w:pPr>
        <w:pStyle w:val="PlainText"/>
      </w:pPr>
    </w:p>
    <w:p w:rsidR="009057B5" w:rsidRDefault="009057B5" w:rsidP="009057B5">
      <w:pPr>
        <w:pStyle w:val="PlainText"/>
      </w:pPr>
    </w:p>
    <w:p w:rsidR="009057B5" w:rsidRPr="009057B5" w:rsidRDefault="00155EA6" w:rsidP="009057B5">
      <w:pPr>
        <w:pStyle w:val="PlainText"/>
        <w:rPr>
          <w:b/>
          <w:sz w:val="28"/>
          <w:szCs w:val="28"/>
        </w:rPr>
      </w:pPr>
      <w:r>
        <w:rPr>
          <w:b/>
          <w:sz w:val="28"/>
          <w:szCs w:val="28"/>
        </w:rPr>
        <w:t>For exams: O</w:t>
      </w:r>
      <w:r w:rsidR="009057B5" w:rsidRPr="009057B5">
        <w:rPr>
          <w:b/>
          <w:sz w:val="28"/>
          <w:szCs w:val="28"/>
        </w:rPr>
        <w:t>nly the following departmental format issues are enforced:</w:t>
      </w:r>
    </w:p>
    <w:p w:rsidR="009057B5" w:rsidRDefault="009057B5" w:rsidP="009057B5">
      <w:pPr>
        <w:pStyle w:val="PlainText"/>
        <w:rPr>
          <w:b/>
          <w:sz w:val="28"/>
          <w:szCs w:val="28"/>
        </w:rPr>
      </w:pPr>
    </w:p>
    <w:p w:rsidR="009057B5" w:rsidRPr="009057B5" w:rsidRDefault="009057B5" w:rsidP="009057B5">
      <w:pPr>
        <w:pStyle w:val="PlainText"/>
        <w:rPr>
          <w:b/>
          <w:sz w:val="28"/>
          <w:szCs w:val="28"/>
        </w:rPr>
      </w:pPr>
      <w:r w:rsidRPr="00CB25A3">
        <w:rPr>
          <w:b/>
          <w:sz w:val="28"/>
          <w:szCs w:val="28"/>
          <w:highlight w:val="yellow"/>
        </w:rPr>
        <w:t>(a)  An appropriate sketch with symbolic representation to identify symbols used in equations.</w:t>
      </w:r>
    </w:p>
    <w:p w:rsidR="009057B5" w:rsidRDefault="009057B5" w:rsidP="009057B5">
      <w:pPr>
        <w:pStyle w:val="PlainText"/>
        <w:rPr>
          <w:b/>
          <w:sz w:val="28"/>
          <w:szCs w:val="28"/>
        </w:rPr>
      </w:pPr>
    </w:p>
    <w:p w:rsidR="009057B5" w:rsidRPr="009057B5" w:rsidRDefault="009057B5" w:rsidP="009057B5">
      <w:pPr>
        <w:pStyle w:val="PlainText"/>
        <w:rPr>
          <w:b/>
          <w:sz w:val="28"/>
          <w:szCs w:val="28"/>
        </w:rPr>
      </w:pPr>
      <w:r w:rsidRPr="009057B5">
        <w:rPr>
          <w:b/>
          <w:sz w:val="28"/>
          <w:szCs w:val="28"/>
        </w:rPr>
        <w:t>(b)  Cancellation of units.</w:t>
      </w:r>
    </w:p>
    <w:p w:rsidR="009057B5" w:rsidRDefault="009057B5" w:rsidP="009057B5">
      <w:pPr>
        <w:pStyle w:val="PlainText"/>
        <w:rPr>
          <w:b/>
          <w:sz w:val="28"/>
          <w:szCs w:val="28"/>
        </w:rPr>
      </w:pPr>
    </w:p>
    <w:p w:rsidR="009057B5" w:rsidRPr="009057B5" w:rsidRDefault="009057B5" w:rsidP="009057B5">
      <w:pPr>
        <w:pStyle w:val="PlainText"/>
        <w:rPr>
          <w:b/>
          <w:sz w:val="28"/>
          <w:szCs w:val="28"/>
        </w:rPr>
      </w:pPr>
      <w:r w:rsidRPr="00CB25A3">
        <w:rPr>
          <w:b/>
          <w:sz w:val="28"/>
          <w:szCs w:val="28"/>
          <w:highlight w:val="yellow"/>
        </w:rPr>
        <w:t>(c)  Appropriate presentation of results</w:t>
      </w:r>
      <w:r w:rsidR="00CB25A3" w:rsidRPr="00CB25A3">
        <w:rPr>
          <w:b/>
          <w:sz w:val="28"/>
          <w:szCs w:val="28"/>
          <w:highlight w:val="yellow"/>
        </w:rPr>
        <w:t xml:space="preserve"> (properly underlined or boxed).</w:t>
      </w:r>
    </w:p>
    <w:p w:rsidR="009057B5" w:rsidRDefault="009057B5" w:rsidP="009057B5">
      <w:pPr>
        <w:pStyle w:val="PlainText"/>
        <w:rPr>
          <w:b/>
          <w:sz w:val="28"/>
          <w:szCs w:val="28"/>
        </w:rPr>
      </w:pPr>
    </w:p>
    <w:p w:rsidR="009057B5" w:rsidRPr="009057B5" w:rsidRDefault="009057B5" w:rsidP="009057B5">
      <w:pPr>
        <w:pStyle w:val="PlainText"/>
        <w:rPr>
          <w:b/>
          <w:sz w:val="28"/>
          <w:szCs w:val="28"/>
        </w:rPr>
      </w:pPr>
      <w:r w:rsidRPr="00CB25A3">
        <w:rPr>
          <w:b/>
          <w:sz w:val="28"/>
          <w:szCs w:val="28"/>
          <w:highlight w:val="yellow"/>
        </w:rPr>
        <w:t>(d)  Appropriate "Find" representation of symbol representing the item(s) being determined.</w:t>
      </w:r>
    </w:p>
    <w:p w:rsidR="009057B5" w:rsidRDefault="009057B5" w:rsidP="009057B5">
      <w:pPr>
        <w:pStyle w:val="PlainText"/>
        <w:rPr>
          <w:b/>
          <w:sz w:val="28"/>
          <w:szCs w:val="28"/>
        </w:rPr>
      </w:pPr>
    </w:p>
    <w:p w:rsidR="009057B5" w:rsidRPr="009057B5" w:rsidRDefault="009057B5" w:rsidP="009057B5">
      <w:pPr>
        <w:pStyle w:val="PlainText"/>
        <w:rPr>
          <w:b/>
          <w:sz w:val="28"/>
          <w:szCs w:val="28"/>
        </w:rPr>
      </w:pPr>
      <w:r w:rsidRPr="009057B5">
        <w:rPr>
          <w:b/>
          <w:sz w:val="28"/>
          <w:szCs w:val="28"/>
        </w:rPr>
        <w:t>(e)  Proper identification of assumptions required to solve the problem.</w:t>
      </w:r>
    </w:p>
    <w:p w:rsidR="009057B5" w:rsidRDefault="009057B5" w:rsidP="009057B5">
      <w:pPr>
        <w:pStyle w:val="PlainText"/>
        <w:rPr>
          <w:b/>
          <w:sz w:val="28"/>
          <w:szCs w:val="28"/>
        </w:rPr>
      </w:pPr>
    </w:p>
    <w:p w:rsidR="009057B5" w:rsidRPr="009057B5" w:rsidRDefault="009057B5" w:rsidP="009057B5">
      <w:pPr>
        <w:pStyle w:val="PlainText"/>
        <w:rPr>
          <w:b/>
          <w:sz w:val="28"/>
          <w:szCs w:val="28"/>
        </w:rPr>
      </w:pPr>
      <w:r w:rsidRPr="009057B5">
        <w:rPr>
          <w:b/>
          <w:sz w:val="28"/>
          <w:szCs w:val="28"/>
        </w:rPr>
        <w:t>(f)  Use of engineering paper.</w:t>
      </w:r>
      <w:bookmarkStart w:id="0" w:name="_GoBack"/>
      <w:bookmarkEnd w:id="0"/>
    </w:p>
    <w:p w:rsidR="009057B5" w:rsidRDefault="009057B5" w:rsidP="009057B5">
      <w:pPr>
        <w:pStyle w:val="PlainText"/>
        <w:rPr>
          <w:b/>
          <w:sz w:val="28"/>
          <w:szCs w:val="28"/>
        </w:rPr>
      </w:pPr>
    </w:p>
    <w:p w:rsidR="009057B5" w:rsidRPr="009057B5" w:rsidRDefault="009057B5" w:rsidP="009057B5">
      <w:pPr>
        <w:pStyle w:val="PlainText"/>
        <w:rPr>
          <w:b/>
          <w:sz w:val="28"/>
          <w:szCs w:val="28"/>
        </w:rPr>
      </w:pPr>
      <w:r w:rsidRPr="00CB25A3">
        <w:rPr>
          <w:b/>
          <w:sz w:val="28"/>
          <w:szCs w:val="28"/>
          <w:highlight w:val="yellow"/>
        </w:rPr>
        <w:t>(g)  Legibility of work.</w:t>
      </w:r>
    </w:p>
    <w:p w:rsidR="009057B5" w:rsidRDefault="009057B5" w:rsidP="009057B5">
      <w:pPr>
        <w:pStyle w:val="PlainText"/>
        <w:rPr>
          <w:b/>
          <w:sz w:val="28"/>
          <w:szCs w:val="28"/>
        </w:rPr>
      </w:pPr>
    </w:p>
    <w:p w:rsidR="009057B5" w:rsidRPr="009057B5" w:rsidRDefault="009057B5" w:rsidP="009057B5">
      <w:pPr>
        <w:pStyle w:val="PlainText"/>
        <w:rPr>
          <w:b/>
          <w:sz w:val="28"/>
          <w:szCs w:val="28"/>
        </w:rPr>
      </w:pPr>
      <w:r w:rsidRPr="009057B5">
        <w:rPr>
          <w:b/>
          <w:sz w:val="28"/>
          <w:szCs w:val="28"/>
        </w:rPr>
        <w:t>(h)  Student responsibility for stapling together work in the following order:</w:t>
      </w:r>
    </w:p>
    <w:p w:rsidR="009057B5" w:rsidRPr="009057B5" w:rsidRDefault="009057B5" w:rsidP="009057B5">
      <w:pPr>
        <w:pStyle w:val="PlainText"/>
        <w:rPr>
          <w:b/>
          <w:sz w:val="28"/>
          <w:szCs w:val="28"/>
        </w:rPr>
      </w:pPr>
      <w:r w:rsidRPr="009057B5">
        <w:rPr>
          <w:b/>
          <w:sz w:val="28"/>
          <w:szCs w:val="28"/>
        </w:rPr>
        <w:t>(h1)  The signed exam questions</w:t>
      </w:r>
    </w:p>
    <w:p w:rsidR="009057B5" w:rsidRPr="009057B5" w:rsidRDefault="009057B5" w:rsidP="009057B5">
      <w:pPr>
        <w:pStyle w:val="PlainText"/>
        <w:rPr>
          <w:b/>
          <w:sz w:val="28"/>
          <w:szCs w:val="28"/>
        </w:rPr>
      </w:pPr>
      <w:r w:rsidRPr="009057B5">
        <w:rPr>
          <w:b/>
          <w:sz w:val="28"/>
          <w:szCs w:val="28"/>
        </w:rPr>
        <w:t>(h2)  Your work (assembled in the correct order)</w:t>
      </w:r>
    </w:p>
    <w:p w:rsidR="005C22CC" w:rsidRPr="009057B5" w:rsidRDefault="009057B5" w:rsidP="009057B5">
      <w:pPr>
        <w:pStyle w:val="PlainText"/>
        <w:rPr>
          <w:b/>
          <w:sz w:val="28"/>
          <w:szCs w:val="28"/>
        </w:rPr>
      </w:pPr>
      <w:r w:rsidRPr="009057B5">
        <w:rPr>
          <w:b/>
          <w:sz w:val="28"/>
          <w:szCs w:val="28"/>
        </w:rPr>
        <w:t>(h3)  Your single page of notes (these will be returned with the exam).</w:t>
      </w:r>
    </w:p>
    <w:sectPr w:rsidR="005C22CC" w:rsidRPr="009057B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57B5"/>
    <w:rsid w:val="00155EA6"/>
    <w:rsid w:val="00443E38"/>
    <w:rsid w:val="005C1731"/>
    <w:rsid w:val="005C22CC"/>
    <w:rsid w:val="009057B5"/>
    <w:rsid w:val="00CB25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057B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057B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9057B5"/>
    <w:pPr>
      <w:spacing w:after="0" w:line="240" w:lineRule="auto"/>
    </w:pPr>
    <w:rPr>
      <w:rFonts w:ascii="Calibri" w:hAnsi="Calibri" w:cs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9057B5"/>
    <w:rPr>
      <w:rFonts w:ascii="Calibri" w:hAnsi="Calibri" w:cs="Consolas"/>
      <w:szCs w:val="21"/>
    </w:rPr>
  </w:style>
  <w:style w:type="character" w:customStyle="1" w:styleId="Heading2Char">
    <w:name w:val="Heading 2 Char"/>
    <w:basedOn w:val="DefaultParagraphFont"/>
    <w:link w:val="Heading2"/>
    <w:uiPriority w:val="9"/>
    <w:rsid w:val="009057B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9057B5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9057B5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057B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057B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057B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9057B5"/>
    <w:pPr>
      <w:spacing w:after="0" w:line="240" w:lineRule="auto"/>
    </w:pPr>
    <w:rPr>
      <w:rFonts w:ascii="Calibri" w:hAnsi="Calibri" w:cs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9057B5"/>
    <w:rPr>
      <w:rFonts w:ascii="Calibri" w:hAnsi="Calibri" w:cs="Consolas"/>
      <w:szCs w:val="21"/>
    </w:rPr>
  </w:style>
  <w:style w:type="character" w:customStyle="1" w:styleId="Heading2Char">
    <w:name w:val="Heading 2 Char"/>
    <w:basedOn w:val="DefaultParagraphFont"/>
    <w:link w:val="Heading2"/>
    <w:uiPriority w:val="9"/>
    <w:rsid w:val="009057B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9057B5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9057B5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057B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970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68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682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placetd</dc:creator>
  <cp:lastModifiedBy>placetd</cp:lastModifiedBy>
  <cp:revision>2</cp:revision>
  <dcterms:created xsi:type="dcterms:W3CDTF">2013-02-20T16:35:00Z</dcterms:created>
  <dcterms:modified xsi:type="dcterms:W3CDTF">2013-02-20T16:35:00Z</dcterms:modified>
</cp:coreProperties>
</file>