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140BB7">
        <w:rPr>
          <w:rFonts w:asciiTheme="majorHAnsi" w:hAnsiTheme="majorHAnsi"/>
          <w:sz w:val="24"/>
          <w:szCs w:val="24"/>
        </w:rPr>
        <w:t>Course Project</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00B8114A">
        <w:rPr>
          <w:rFonts w:asciiTheme="majorHAnsi" w:hAnsiTheme="majorHAnsi"/>
          <w:b/>
          <w:sz w:val="24"/>
          <w:szCs w:val="24"/>
        </w:rPr>
        <w:t xml:space="preserve"> </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140BB7">
        <w:rPr>
          <w:rFonts w:asciiTheme="majorHAnsi" w:hAnsiTheme="majorHAnsi"/>
          <w:b/>
          <w:sz w:val="28"/>
          <w:szCs w:val="28"/>
        </w:rPr>
        <w:t xml:space="preserve">Course Project – </w:t>
      </w:r>
      <w:r w:rsidR="007157FE">
        <w:rPr>
          <w:rFonts w:asciiTheme="majorHAnsi" w:hAnsiTheme="majorHAnsi"/>
          <w:b/>
          <w:sz w:val="28"/>
          <w:szCs w:val="28"/>
        </w:rPr>
        <w:t>Final</w:t>
      </w:r>
      <w:r w:rsidR="00E555CD">
        <w:rPr>
          <w:rFonts w:asciiTheme="majorHAnsi" w:hAnsiTheme="majorHAnsi"/>
          <w:b/>
          <w:sz w:val="28"/>
          <w:szCs w:val="28"/>
        </w:rPr>
        <w:t xml:space="preserve"> Report</w:t>
      </w:r>
    </w:p>
    <w:p w:rsidR="00433A43" w:rsidRDefault="00433A43" w:rsidP="00E77E6E">
      <w:pPr>
        <w:tabs>
          <w:tab w:val="left" w:pos="-720"/>
          <w:tab w:val="left" w:pos="0"/>
        </w:tabs>
        <w:suppressAutoHyphens/>
        <w:jc w:val="center"/>
        <w:rPr>
          <w:rFonts w:asciiTheme="majorHAnsi" w:hAnsiTheme="majorHAnsi"/>
          <w:b/>
          <w:sz w:val="24"/>
          <w:szCs w:val="24"/>
        </w:rPr>
      </w:pPr>
    </w:p>
    <w:p w:rsidR="00E62559" w:rsidRDefault="00E62559"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During the </w:t>
      </w:r>
      <w:r w:rsidR="00357EE1">
        <w:rPr>
          <w:rFonts w:asciiTheme="majorHAnsi" w:hAnsiTheme="majorHAnsi"/>
          <w:sz w:val="24"/>
          <w:szCs w:val="24"/>
        </w:rPr>
        <w:t>past week</w:t>
      </w:r>
      <w:r w:rsidR="007157FE">
        <w:rPr>
          <w:rFonts w:asciiTheme="majorHAnsi" w:hAnsiTheme="majorHAnsi"/>
          <w:sz w:val="24"/>
          <w:szCs w:val="24"/>
        </w:rPr>
        <w:t>s</w:t>
      </w:r>
      <w:r w:rsidR="00357EE1">
        <w:rPr>
          <w:rFonts w:asciiTheme="majorHAnsi" w:hAnsiTheme="majorHAnsi"/>
          <w:sz w:val="24"/>
          <w:szCs w:val="24"/>
        </w:rPr>
        <w:t xml:space="preserve">, you have received a number of sources of information and data concerning the topic of heatwork.  This has included: (1) cone temperature charts (from Orton), (2) output from the </w:t>
      </w:r>
      <w:proofErr w:type="spellStart"/>
      <w:r w:rsidR="00357EE1">
        <w:rPr>
          <w:rFonts w:asciiTheme="majorHAnsi" w:hAnsiTheme="majorHAnsi"/>
          <w:sz w:val="24"/>
          <w:szCs w:val="24"/>
        </w:rPr>
        <w:t>cone_calc</w:t>
      </w:r>
      <w:proofErr w:type="spellEnd"/>
      <w:r w:rsidR="00357EE1">
        <w:rPr>
          <w:rFonts w:asciiTheme="majorHAnsi" w:hAnsiTheme="majorHAnsi"/>
          <w:sz w:val="24"/>
          <w:szCs w:val="24"/>
        </w:rPr>
        <w:t xml:space="preserve"> program from Orton, (3) web articles concerning the Arrhenius equation, and heatwork theory.  </w:t>
      </w:r>
      <w:r w:rsidR="007157FE">
        <w:rPr>
          <w:rFonts w:asciiTheme="majorHAnsi" w:hAnsiTheme="majorHAnsi"/>
          <w:sz w:val="24"/>
          <w:szCs w:val="24"/>
        </w:rPr>
        <w:t>In the last report, you developed a technique to calculate</w:t>
      </w:r>
      <w:r w:rsidR="00357EE1">
        <w:rPr>
          <w:rFonts w:asciiTheme="majorHAnsi" w:hAnsiTheme="majorHAnsi"/>
          <w:sz w:val="24"/>
          <w:szCs w:val="24"/>
        </w:rPr>
        <w:t xml:space="preserve"> the heatwork which is actually accomplished during a kiln firing to a standardized firing based on the cone data provided by Orton.</w:t>
      </w:r>
    </w:p>
    <w:p w:rsidR="00357EE1" w:rsidRDefault="00357EE1" w:rsidP="002B2F31">
      <w:pPr>
        <w:tabs>
          <w:tab w:val="left" w:pos="-720"/>
          <w:tab w:val="left" w:pos="0"/>
        </w:tabs>
        <w:suppressAutoHyphens/>
        <w:rPr>
          <w:rFonts w:asciiTheme="majorHAnsi" w:hAnsiTheme="majorHAnsi"/>
          <w:sz w:val="24"/>
          <w:szCs w:val="24"/>
        </w:rPr>
      </w:pPr>
    </w:p>
    <w:p w:rsidR="007157FE" w:rsidRDefault="007157FE" w:rsidP="00203B35">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On the second exam, a problem was presented where cone equivalent temperatures and associated heating rates were tested to see if the heat work performed was consistent.  From the exam it was determined that the calculated heat work values were reasonably consistent but far from identical.  </w:t>
      </w:r>
    </w:p>
    <w:p w:rsidR="007157FE" w:rsidRDefault="007157FE" w:rsidP="00203B35">
      <w:pPr>
        <w:tabs>
          <w:tab w:val="left" w:pos="-720"/>
          <w:tab w:val="left" w:pos="0"/>
        </w:tabs>
        <w:suppressAutoHyphens/>
        <w:rPr>
          <w:rFonts w:asciiTheme="majorHAnsi" w:hAnsiTheme="majorHAnsi"/>
          <w:sz w:val="24"/>
          <w:szCs w:val="24"/>
        </w:rPr>
      </w:pPr>
    </w:p>
    <w:p w:rsidR="00203B35" w:rsidRDefault="007157FE" w:rsidP="00203B35">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The instructor then reported that he was able to used regressed (fit) data for the cone equivalent temperature </w:t>
      </w:r>
      <w:r w:rsidR="00620154">
        <w:rPr>
          <w:rFonts w:asciiTheme="majorHAnsi" w:hAnsiTheme="majorHAnsi"/>
          <w:sz w:val="24"/>
          <w:szCs w:val="24"/>
        </w:rPr>
        <w:t xml:space="preserve">(CET) </w:t>
      </w:r>
      <w:proofErr w:type="spellStart"/>
      <w:r>
        <w:rPr>
          <w:rFonts w:asciiTheme="majorHAnsi" w:hAnsiTheme="majorHAnsi"/>
          <w:sz w:val="24"/>
          <w:szCs w:val="24"/>
        </w:rPr>
        <w:t>vs</w:t>
      </w:r>
      <w:proofErr w:type="spellEnd"/>
      <w:r>
        <w:rPr>
          <w:rFonts w:asciiTheme="majorHAnsi" w:hAnsiTheme="majorHAnsi"/>
          <w:sz w:val="24"/>
          <w:szCs w:val="24"/>
        </w:rPr>
        <w:t xml:space="preserve"> heating rate to improve the correlation.  The data employed by the instructor is provided:</w:t>
      </w:r>
    </w:p>
    <w:p w:rsidR="007157FE" w:rsidRDefault="007157FE" w:rsidP="00203B35">
      <w:pPr>
        <w:tabs>
          <w:tab w:val="left" w:pos="-720"/>
          <w:tab w:val="left" w:pos="0"/>
        </w:tabs>
        <w:suppressAutoHyphens/>
        <w:rPr>
          <w:rFonts w:asciiTheme="majorHAnsi" w:hAnsiTheme="majorHAnsi"/>
          <w:sz w:val="24"/>
          <w:szCs w:val="24"/>
        </w:rPr>
      </w:pPr>
    </w:p>
    <w:p w:rsidR="00620154" w:rsidRDefault="00620154" w:rsidP="00620154">
      <w:pPr>
        <w:autoSpaceDE w:val="0"/>
        <w:autoSpaceDN w:val="0"/>
        <w:adjustRightInd w:val="0"/>
        <w:rPr>
          <w:rFonts w:ascii="Courier New" w:hAnsi="Courier New" w:cs="Courier New"/>
          <w:sz w:val="24"/>
          <w:szCs w:val="24"/>
        </w:rPr>
      </w:pPr>
      <w:proofErr w:type="gramStart"/>
      <w:r>
        <w:rPr>
          <w:rFonts w:ascii="Courier New" w:hAnsi="Courier New" w:cs="Courier New"/>
          <w:color w:val="000000"/>
        </w:rPr>
        <w:t>E  =</w:t>
      </w:r>
      <w:proofErr w:type="gramEnd"/>
      <w:r>
        <w:rPr>
          <w:rFonts w:ascii="Courier New" w:hAnsi="Courier New" w:cs="Courier New"/>
          <w:color w:val="000000"/>
        </w:rPr>
        <w:t xml:space="preserve">  9.4737e+004;     </w:t>
      </w:r>
    </w:p>
    <w:p w:rsidR="00620154" w:rsidRDefault="00620154" w:rsidP="00620154">
      <w:pPr>
        <w:autoSpaceDE w:val="0"/>
        <w:autoSpaceDN w:val="0"/>
        <w:adjustRightInd w:val="0"/>
        <w:rPr>
          <w:rFonts w:ascii="Courier New" w:hAnsi="Courier New" w:cs="Courier New"/>
          <w:sz w:val="24"/>
          <w:szCs w:val="24"/>
        </w:rPr>
      </w:pPr>
      <w:proofErr w:type="gramStart"/>
      <w:r>
        <w:rPr>
          <w:rFonts w:ascii="Courier New" w:hAnsi="Courier New" w:cs="Courier New"/>
          <w:color w:val="000000"/>
        </w:rPr>
        <w:t>A  =</w:t>
      </w:r>
      <w:proofErr w:type="gramEnd"/>
      <w:r>
        <w:rPr>
          <w:rFonts w:ascii="Courier New" w:hAnsi="Courier New" w:cs="Courier New"/>
          <w:color w:val="000000"/>
        </w:rPr>
        <w:t xml:space="preserve">  2.0670e+029;  </w:t>
      </w:r>
    </w:p>
    <w:p w:rsidR="00620154" w:rsidRDefault="00620154" w:rsidP="00620154">
      <w:pPr>
        <w:autoSpaceDE w:val="0"/>
        <w:autoSpaceDN w:val="0"/>
        <w:adjustRightInd w:val="0"/>
        <w:rPr>
          <w:rFonts w:ascii="Courier New" w:hAnsi="Courier New" w:cs="Courier New"/>
          <w:sz w:val="24"/>
          <w:szCs w:val="24"/>
        </w:rPr>
      </w:pPr>
      <w:r>
        <w:rPr>
          <w:rFonts w:ascii="Courier New" w:hAnsi="Courier New" w:cs="Courier New"/>
          <w:color w:val="000000"/>
        </w:rPr>
        <w:t xml:space="preserve"> </w:t>
      </w:r>
    </w:p>
    <w:p w:rsidR="00620154" w:rsidRDefault="00620154" w:rsidP="00620154">
      <w:pPr>
        <w:autoSpaceDE w:val="0"/>
        <w:autoSpaceDN w:val="0"/>
        <w:adjustRightInd w:val="0"/>
        <w:rPr>
          <w:rFonts w:ascii="Courier New" w:hAnsi="Courier New" w:cs="Courier New"/>
          <w:sz w:val="24"/>
          <w:szCs w:val="24"/>
        </w:rPr>
      </w:pPr>
      <w:r>
        <w:rPr>
          <w:rFonts w:ascii="Courier New" w:hAnsi="Courier New" w:cs="Courier New"/>
          <w:color w:val="228B22"/>
        </w:rPr>
        <w:t xml:space="preserve">% </w:t>
      </w:r>
      <w:proofErr w:type="gramStart"/>
      <w:r>
        <w:rPr>
          <w:rFonts w:ascii="Courier New" w:hAnsi="Courier New" w:cs="Courier New"/>
          <w:color w:val="228B22"/>
        </w:rPr>
        <w:t>This</w:t>
      </w:r>
      <w:proofErr w:type="gramEnd"/>
      <w:r>
        <w:rPr>
          <w:rFonts w:ascii="Courier New" w:hAnsi="Courier New" w:cs="Courier New"/>
          <w:color w:val="228B22"/>
        </w:rPr>
        <w:t xml:space="preserve"> is the full Orton data from 10/h to 300/h</w:t>
      </w:r>
    </w:p>
    <w:p w:rsidR="00620154" w:rsidRDefault="00620154" w:rsidP="00620154">
      <w:pPr>
        <w:autoSpaceDE w:val="0"/>
        <w:autoSpaceDN w:val="0"/>
        <w:adjustRightInd w:val="0"/>
        <w:rPr>
          <w:rFonts w:ascii="Courier New" w:hAnsi="Courier New" w:cs="Courier New"/>
          <w:sz w:val="24"/>
          <w:szCs w:val="24"/>
        </w:rPr>
      </w:pPr>
      <w:proofErr w:type="spellStart"/>
      <w:r>
        <w:rPr>
          <w:rFonts w:ascii="Courier New" w:hAnsi="Courier New" w:cs="Courier New"/>
          <w:color w:val="000000"/>
        </w:rPr>
        <w:t>tfin</w:t>
      </w:r>
      <w:proofErr w:type="spellEnd"/>
      <w:r>
        <w:rPr>
          <w:rFonts w:ascii="Courier New" w:hAnsi="Courier New" w:cs="Courier New"/>
          <w:color w:val="000000"/>
        </w:rPr>
        <w:t xml:space="preserve">=[1179,1195,1205,1212,1217,1221,1225,1228,1231,1233, </w:t>
      </w:r>
      <w:r>
        <w:rPr>
          <w:rFonts w:ascii="Courier New" w:hAnsi="Courier New" w:cs="Courier New"/>
          <w:color w:val="0000FF"/>
        </w:rPr>
        <w:t>...</w:t>
      </w:r>
      <w:r>
        <w:rPr>
          <w:rFonts w:ascii="Courier New" w:hAnsi="Courier New" w:cs="Courier New"/>
          <w:color w:val="228B22"/>
        </w:rPr>
        <w:t xml:space="preserve"> </w:t>
      </w:r>
    </w:p>
    <w:p w:rsidR="00620154" w:rsidRDefault="00620154" w:rsidP="00620154">
      <w:pPr>
        <w:autoSpaceDE w:val="0"/>
        <w:autoSpaceDN w:val="0"/>
        <w:adjustRightInd w:val="0"/>
        <w:rPr>
          <w:rFonts w:ascii="Courier New" w:hAnsi="Courier New" w:cs="Courier New"/>
          <w:sz w:val="24"/>
          <w:szCs w:val="24"/>
        </w:rPr>
      </w:pPr>
      <w:r>
        <w:rPr>
          <w:rFonts w:ascii="Courier New" w:hAnsi="Courier New" w:cs="Courier New"/>
          <w:color w:val="000000"/>
        </w:rPr>
        <w:t xml:space="preserve">   1236,1238,1240,1241,1243,1245,1246,1247,1249,1250</w:t>
      </w:r>
      <w:proofErr w:type="gramStart"/>
      <w:r>
        <w:rPr>
          <w:rFonts w:ascii="Courier New" w:hAnsi="Courier New" w:cs="Courier New"/>
          <w:color w:val="000000"/>
        </w:rPr>
        <w:t xml:space="preserve">, </w:t>
      </w:r>
      <w:r>
        <w:rPr>
          <w:rFonts w:ascii="Courier New" w:hAnsi="Courier New" w:cs="Courier New"/>
          <w:color w:val="0000FF"/>
        </w:rPr>
        <w:t>...</w:t>
      </w:r>
      <w:proofErr w:type="gramEnd"/>
    </w:p>
    <w:p w:rsidR="00620154" w:rsidRDefault="00620154" w:rsidP="00620154">
      <w:pPr>
        <w:autoSpaceDE w:val="0"/>
        <w:autoSpaceDN w:val="0"/>
        <w:adjustRightInd w:val="0"/>
        <w:rPr>
          <w:rFonts w:ascii="Courier New" w:hAnsi="Courier New" w:cs="Courier New"/>
          <w:sz w:val="24"/>
          <w:szCs w:val="24"/>
        </w:rPr>
      </w:pPr>
      <w:r>
        <w:rPr>
          <w:rFonts w:ascii="Courier New" w:hAnsi="Courier New" w:cs="Courier New"/>
          <w:color w:val="000000"/>
        </w:rPr>
        <w:t xml:space="preserve">   1251,1252,1253,1254,1255,1256,1257,1258,1259,1259];</w:t>
      </w:r>
    </w:p>
    <w:p w:rsidR="00620154" w:rsidRDefault="00620154" w:rsidP="00620154">
      <w:pPr>
        <w:autoSpaceDE w:val="0"/>
        <w:autoSpaceDN w:val="0"/>
        <w:adjustRightInd w:val="0"/>
        <w:rPr>
          <w:rFonts w:ascii="Courier New" w:hAnsi="Courier New" w:cs="Courier New"/>
          <w:sz w:val="24"/>
          <w:szCs w:val="24"/>
        </w:rPr>
      </w:pPr>
      <w:proofErr w:type="gramStart"/>
      <w:r>
        <w:rPr>
          <w:rFonts w:ascii="Courier New" w:hAnsi="Courier New" w:cs="Courier New"/>
          <w:color w:val="000000"/>
        </w:rPr>
        <w:t>rate</w:t>
      </w:r>
      <w:proofErr w:type="gramEnd"/>
      <w:r>
        <w:rPr>
          <w:rFonts w:ascii="Courier New" w:hAnsi="Courier New" w:cs="Courier New"/>
          <w:color w:val="000000"/>
        </w:rPr>
        <w:t>=[10:10:300];</w:t>
      </w:r>
    </w:p>
    <w:p w:rsidR="007157FE" w:rsidRDefault="007157FE" w:rsidP="00203B35">
      <w:pPr>
        <w:tabs>
          <w:tab w:val="left" w:pos="-720"/>
          <w:tab w:val="left" w:pos="0"/>
        </w:tabs>
        <w:suppressAutoHyphens/>
        <w:rPr>
          <w:rFonts w:asciiTheme="majorHAnsi" w:hAnsiTheme="majorHAnsi"/>
          <w:sz w:val="24"/>
          <w:szCs w:val="24"/>
        </w:rPr>
      </w:pPr>
    </w:p>
    <w:p w:rsidR="00620154" w:rsidRDefault="00620154"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It should be appreciated that the above data is reported (by the </w:t>
      </w:r>
      <w:proofErr w:type="spellStart"/>
      <w:r>
        <w:rPr>
          <w:rFonts w:asciiTheme="majorHAnsi" w:hAnsiTheme="majorHAnsi"/>
          <w:sz w:val="24"/>
          <w:szCs w:val="24"/>
        </w:rPr>
        <w:t>cone</w:t>
      </w:r>
      <w:r w:rsidR="00FE522F">
        <w:rPr>
          <w:rFonts w:asciiTheme="majorHAnsi" w:hAnsiTheme="majorHAnsi"/>
          <w:sz w:val="24"/>
          <w:szCs w:val="24"/>
        </w:rPr>
        <w:t>_</w:t>
      </w:r>
      <w:r>
        <w:rPr>
          <w:rFonts w:asciiTheme="majorHAnsi" w:hAnsiTheme="majorHAnsi"/>
          <w:sz w:val="24"/>
          <w:szCs w:val="24"/>
        </w:rPr>
        <w:t>calc</w:t>
      </w:r>
      <w:proofErr w:type="spellEnd"/>
      <w:r>
        <w:rPr>
          <w:rFonts w:asciiTheme="majorHAnsi" w:hAnsiTheme="majorHAnsi"/>
          <w:sz w:val="24"/>
          <w:szCs w:val="24"/>
        </w:rPr>
        <w:t xml:space="preserve"> program) to a 1 </w:t>
      </w:r>
      <w:proofErr w:type="spellStart"/>
      <w:r w:rsidRPr="00620154">
        <w:rPr>
          <w:rFonts w:asciiTheme="majorHAnsi" w:hAnsiTheme="majorHAnsi"/>
          <w:sz w:val="24"/>
          <w:szCs w:val="24"/>
          <w:vertAlign w:val="superscript"/>
        </w:rPr>
        <w:t>o</w:t>
      </w:r>
      <w:r>
        <w:rPr>
          <w:rFonts w:asciiTheme="majorHAnsi" w:hAnsiTheme="majorHAnsi"/>
          <w:sz w:val="24"/>
          <w:szCs w:val="24"/>
        </w:rPr>
        <w:t>C</w:t>
      </w:r>
      <w:proofErr w:type="spellEnd"/>
      <w:r>
        <w:rPr>
          <w:rFonts w:asciiTheme="majorHAnsi" w:hAnsiTheme="majorHAnsi"/>
          <w:sz w:val="24"/>
          <w:szCs w:val="24"/>
        </w:rPr>
        <w:t xml:space="preserve"> value and that heatwork is very sensitive to temperature.</w:t>
      </w:r>
    </w:p>
    <w:p w:rsidR="00620154" w:rsidRDefault="00620154" w:rsidP="002B2F31">
      <w:pPr>
        <w:tabs>
          <w:tab w:val="left" w:pos="-720"/>
          <w:tab w:val="left" w:pos="0"/>
        </w:tabs>
        <w:suppressAutoHyphens/>
        <w:rPr>
          <w:rFonts w:asciiTheme="majorHAnsi" w:hAnsiTheme="majorHAnsi"/>
          <w:sz w:val="24"/>
          <w:szCs w:val="24"/>
        </w:rPr>
      </w:pPr>
    </w:p>
    <w:p w:rsidR="00620154" w:rsidRDefault="00620154"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The current project is to use fitted data to calculate the heatwork for all heating rates from 10 </w:t>
      </w:r>
      <w:proofErr w:type="gramStart"/>
      <w:r>
        <w:rPr>
          <w:rFonts w:asciiTheme="majorHAnsi" w:hAnsiTheme="majorHAnsi"/>
          <w:sz w:val="24"/>
          <w:szCs w:val="24"/>
        </w:rPr>
        <w:t>to 300</w:t>
      </w:r>
      <w:r w:rsidRPr="00620154">
        <w:rPr>
          <w:rFonts w:asciiTheme="majorHAnsi" w:hAnsiTheme="majorHAnsi"/>
          <w:sz w:val="24"/>
          <w:szCs w:val="24"/>
          <w:vertAlign w:val="superscript"/>
        </w:rPr>
        <w:t xml:space="preserve"> </w:t>
      </w:r>
      <w:proofErr w:type="spellStart"/>
      <w:r w:rsidRPr="00620154">
        <w:rPr>
          <w:rFonts w:asciiTheme="majorHAnsi" w:hAnsiTheme="majorHAnsi"/>
          <w:sz w:val="24"/>
          <w:szCs w:val="24"/>
          <w:vertAlign w:val="superscript"/>
        </w:rPr>
        <w:t>o</w:t>
      </w:r>
      <w:r>
        <w:rPr>
          <w:rFonts w:asciiTheme="majorHAnsi" w:hAnsiTheme="majorHAnsi"/>
          <w:sz w:val="24"/>
          <w:szCs w:val="24"/>
        </w:rPr>
        <w:t>C</w:t>
      </w:r>
      <w:proofErr w:type="spellEnd"/>
      <w:r>
        <w:rPr>
          <w:rFonts w:asciiTheme="majorHAnsi" w:hAnsiTheme="majorHAnsi"/>
          <w:sz w:val="24"/>
          <w:szCs w:val="24"/>
        </w:rPr>
        <w:t>/h</w:t>
      </w:r>
      <w:proofErr w:type="gramEnd"/>
      <w:r>
        <w:rPr>
          <w:rFonts w:asciiTheme="majorHAnsi" w:hAnsiTheme="majorHAnsi"/>
          <w:sz w:val="24"/>
          <w:szCs w:val="24"/>
        </w:rPr>
        <w:t>.  This was seen in class to be a smooth function but far from representative of a constant value (as a cone 6 firing requires).</w:t>
      </w:r>
    </w:p>
    <w:p w:rsidR="00620154" w:rsidRDefault="00620154" w:rsidP="002B2F31">
      <w:pPr>
        <w:tabs>
          <w:tab w:val="left" w:pos="-720"/>
          <w:tab w:val="left" w:pos="0"/>
        </w:tabs>
        <w:suppressAutoHyphens/>
        <w:rPr>
          <w:rFonts w:asciiTheme="majorHAnsi" w:hAnsiTheme="majorHAnsi"/>
          <w:sz w:val="24"/>
          <w:szCs w:val="24"/>
        </w:rPr>
      </w:pPr>
    </w:p>
    <w:p w:rsidR="00620154" w:rsidRDefault="00620154" w:rsidP="002B2F31">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After producing this information, your task is to alter the </w:t>
      </w:r>
      <w:r w:rsidRPr="00620154">
        <w:rPr>
          <w:rFonts w:asciiTheme="majorHAnsi" w:hAnsiTheme="majorHAnsi"/>
          <w:sz w:val="24"/>
          <w:szCs w:val="24"/>
        </w:rPr>
        <w:t>Arrhenius</w:t>
      </w:r>
      <w:r>
        <w:rPr>
          <w:rFonts w:asciiTheme="majorHAnsi" w:hAnsiTheme="majorHAnsi"/>
          <w:sz w:val="24"/>
          <w:szCs w:val="24"/>
        </w:rPr>
        <w:t xml:space="preserve"> equation to attempt to make all CET-heating rate data produce the same heatwork.  Two approaches are suggested:</w:t>
      </w:r>
    </w:p>
    <w:p w:rsidR="00FE522F" w:rsidRDefault="00FE522F" w:rsidP="002B2F31">
      <w:pPr>
        <w:tabs>
          <w:tab w:val="left" w:pos="-720"/>
          <w:tab w:val="left" w:pos="0"/>
        </w:tabs>
        <w:suppressAutoHyphens/>
        <w:rPr>
          <w:rFonts w:asciiTheme="majorHAnsi" w:hAnsiTheme="majorHAnsi"/>
          <w:sz w:val="24"/>
          <w:szCs w:val="24"/>
        </w:rPr>
      </w:pPr>
    </w:p>
    <w:p w:rsidR="00620154" w:rsidRDefault="00620154" w:rsidP="00620154">
      <w:pPr>
        <w:pStyle w:val="ListParagraph"/>
        <w:numPr>
          <w:ilvl w:val="0"/>
          <w:numId w:val="33"/>
        </w:numPr>
        <w:tabs>
          <w:tab w:val="left" w:pos="-720"/>
          <w:tab w:val="left" w:pos="0"/>
        </w:tabs>
        <w:suppressAutoHyphens/>
        <w:rPr>
          <w:rFonts w:asciiTheme="majorHAnsi" w:hAnsiTheme="majorHAnsi"/>
          <w:sz w:val="24"/>
          <w:szCs w:val="24"/>
        </w:rPr>
      </w:pPr>
      <w:r>
        <w:rPr>
          <w:rFonts w:asciiTheme="majorHAnsi" w:hAnsiTheme="majorHAnsi"/>
          <w:sz w:val="24"/>
          <w:szCs w:val="24"/>
        </w:rPr>
        <w:t>Improvement might be possible by altering the A and E values given above.</w:t>
      </w:r>
    </w:p>
    <w:p w:rsidR="00620154" w:rsidRDefault="00620154" w:rsidP="00620154">
      <w:pPr>
        <w:pStyle w:val="ListParagraph"/>
        <w:numPr>
          <w:ilvl w:val="0"/>
          <w:numId w:val="33"/>
        </w:numPr>
        <w:tabs>
          <w:tab w:val="left" w:pos="-720"/>
          <w:tab w:val="left" w:pos="0"/>
        </w:tabs>
        <w:suppressAutoHyphens/>
        <w:rPr>
          <w:rFonts w:asciiTheme="majorHAnsi" w:hAnsiTheme="majorHAnsi"/>
          <w:sz w:val="24"/>
          <w:szCs w:val="24"/>
        </w:rPr>
      </w:pPr>
      <w:r>
        <w:rPr>
          <w:rFonts w:asciiTheme="majorHAnsi" w:hAnsiTheme="majorHAnsi"/>
          <w:sz w:val="24"/>
          <w:szCs w:val="24"/>
        </w:rPr>
        <w:t>Improvement might be possible by altering the form of the Arrhenius equation to modify the pre-exponential factor to be a function of heatwork.  The following is suggested as a starting point:</w:t>
      </w:r>
    </w:p>
    <w:p w:rsidR="00620154" w:rsidRDefault="00620154" w:rsidP="00620154">
      <w:pPr>
        <w:tabs>
          <w:tab w:val="left" w:pos="-720"/>
          <w:tab w:val="left" w:pos="0"/>
        </w:tabs>
        <w:suppressAutoHyphens/>
        <w:rPr>
          <w:rFonts w:asciiTheme="majorHAnsi" w:hAnsiTheme="majorHAnsi"/>
          <w:sz w:val="24"/>
          <w:szCs w:val="24"/>
        </w:rPr>
      </w:pPr>
    </w:p>
    <w:p w:rsidR="00620154" w:rsidRDefault="00620154" w:rsidP="00620154">
      <w:pPr>
        <w:tabs>
          <w:tab w:val="left" w:pos="-720"/>
          <w:tab w:val="left" w:pos="0"/>
        </w:tabs>
        <w:suppressAutoHyphens/>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r>
      <m:oMath>
        <m:r>
          <w:rPr>
            <w:rFonts w:ascii="Cambria Math" w:hAnsi="Cambria Math"/>
            <w:sz w:val="24"/>
            <w:szCs w:val="24"/>
          </w:rPr>
          <m:t>k</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f(hr)</m:t>
            </m:r>
          </m:den>
        </m:f>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-E/T</m:t>
            </m:r>
          </m:sup>
        </m:sSup>
      </m:oMath>
    </w:p>
    <w:p w:rsidR="00FE522F" w:rsidRDefault="00FE522F" w:rsidP="00620154">
      <w:pPr>
        <w:tabs>
          <w:tab w:val="left" w:pos="-720"/>
          <w:tab w:val="left" w:pos="0"/>
        </w:tabs>
        <w:suppressAutoHyphens/>
        <w:rPr>
          <w:rFonts w:asciiTheme="majorHAnsi" w:hAnsiTheme="majorHAnsi"/>
          <w:sz w:val="24"/>
          <w:szCs w:val="24"/>
        </w:rPr>
      </w:pPr>
    </w:p>
    <w:p w:rsidR="00FE522F" w:rsidRDefault="00FE522F" w:rsidP="00620154">
      <w:pPr>
        <w:tabs>
          <w:tab w:val="left" w:pos="-720"/>
          <w:tab w:val="left" w:pos="0"/>
        </w:tabs>
        <w:suppressAutoHyphens/>
        <w:rPr>
          <w:rFonts w:asciiTheme="majorHAnsi" w:hAnsiTheme="majorHAnsi"/>
          <w:sz w:val="24"/>
          <w:szCs w:val="24"/>
        </w:rPr>
      </w:pPr>
      <w:proofErr w:type="gramStart"/>
      <w:r>
        <w:rPr>
          <w:rFonts w:asciiTheme="majorHAnsi" w:hAnsiTheme="majorHAnsi"/>
          <w:sz w:val="24"/>
          <w:szCs w:val="24"/>
        </w:rPr>
        <w:t>where</w:t>
      </w:r>
      <w:proofErr w:type="gramEnd"/>
      <w:r>
        <w:rPr>
          <w:rFonts w:asciiTheme="majorHAnsi" w:hAnsiTheme="majorHAnsi"/>
          <w:sz w:val="24"/>
          <w:szCs w:val="24"/>
        </w:rPr>
        <w:t xml:space="preserve"> f(</w:t>
      </w:r>
      <w:proofErr w:type="spellStart"/>
      <w:r>
        <w:rPr>
          <w:rFonts w:asciiTheme="majorHAnsi" w:hAnsiTheme="majorHAnsi"/>
          <w:sz w:val="24"/>
          <w:szCs w:val="24"/>
        </w:rPr>
        <w:t>hr</w:t>
      </w:r>
      <w:proofErr w:type="spellEnd"/>
      <w:r>
        <w:rPr>
          <w:rFonts w:asciiTheme="majorHAnsi" w:hAnsiTheme="majorHAnsi"/>
          <w:sz w:val="24"/>
          <w:szCs w:val="24"/>
        </w:rPr>
        <w:t>) is a simple function of heating rate, such as a low-degree polynomial.</w:t>
      </w:r>
    </w:p>
    <w:p w:rsidR="00FE522F" w:rsidRDefault="00FE522F" w:rsidP="00620154">
      <w:pPr>
        <w:tabs>
          <w:tab w:val="left" w:pos="-720"/>
          <w:tab w:val="left" w:pos="0"/>
        </w:tabs>
        <w:suppressAutoHyphens/>
        <w:rPr>
          <w:rFonts w:asciiTheme="majorHAnsi" w:hAnsiTheme="majorHAnsi"/>
          <w:sz w:val="24"/>
          <w:szCs w:val="24"/>
        </w:rPr>
      </w:pPr>
    </w:p>
    <w:p w:rsidR="00FE522F" w:rsidRDefault="00FE522F" w:rsidP="00620154">
      <w:pPr>
        <w:tabs>
          <w:tab w:val="left" w:pos="-720"/>
          <w:tab w:val="left" w:pos="0"/>
        </w:tabs>
        <w:suppressAutoHyphens/>
        <w:rPr>
          <w:rFonts w:asciiTheme="majorHAnsi" w:hAnsiTheme="majorHAnsi"/>
          <w:sz w:val="24"/>
          <w:szCs w:val="24"/>
        </w:rPr>
      </w:pPr>
      <w:r>
        <w:rPr>
          <w:rFonts w:asciiTheme="majorHAnsi" w:hAnsiTheme="majorHAnsi"/>
          <w:sz w:val="24"/>
          <w:szCs w:val="24"/>
        </w:rPr>
        <w:t>Your final report should tie together your previous interim reports being forward all technical issues involved in firing ceramic materials to cone 6.</w:t>
      </w:r>
    </w:p>
    <w:p w:rsidR="00FE522F" w:rsidRDefault="00FE522F" w:rsidP="00620154">
      <w:pPr>
        <w:tabs>
          <w:tab w:val="left" w:pos="-720"/>
          <w:tab w:val="left" w:pos="0"/>
        </w:tabs>
        <w:suppressAutoHyphens/>
        <w:rPr>
          <w:rFonts w:asciiTheme="majorHAnsi" w:hAnsiTheme="majorHAnsi"/>
          <w:sz w:val="24"/>
          <w:szCs w:val="24"/>
        </w:rPr>
      </w:pPr>
    </w:p>
    <w:p w:rsidR="00FE522F" w:rsidRDefault="00FE522F" w:rsidP="00620154">
      <w:pPr>
        <w:tabs>
          <w:tab w:val="left" w:pos="-720"/>
          <w:tab w:val="left" w:pos="0"/>
        </w:tabs>
        <w:suppressAutoHyphens/>
        <w:rPr>
          <w:rFonts w:asciiTheme="majorHAnsi" w:hAnsiTheme="majorHAnsi"/>
          <w:sz w:val="24"/>
          <w:szCs w:val="24"/>
        </w:rPr>
      </w:pPr>
      <w:r>
        <w:rPr>
          <w:rFonts w:asciiTheme="majorHAnsi" w:hAnsiTheme="majorHAnsi"/>
          <w:sz w:val="24"/>
          <w:szCs w:val="24"/>
        </w:rPr>
        <w:t xml:space="preserve">The format of this report is to be consistent with the department’s guidelines for technical memorandum (as well as graphs, tables, citations, references, and equations).  </w:t>
      </w:r>
    </w:p>
    <w:p w:rsidR="00FE522F" w:rsidRDefault="00FE522F" w:rsidP="00620154">
      <w:pPr>
        <w:tabs>
          <w:tab w:val="left" w:pos="-720"/>
          <w:tab w:val="left" w:pos="0"/>
        </w:tabs>
        <w:suppressAutoHyphens/>
        <w:rPr>
          <w:rFonts w:asciiTheme="majorHAnsi" w:hAnsiTheme="majorHAnsi"/>
          <w:sz w:val="24"/>
          <w:szCs w:val="24"/>
        </w:rPr>
      </w:pPr>
    </w:p>
    <w:p w:rsidR="00FE522F" w:rsidRDefault="00FE522F" w:rsidP="00620154">
      <w:pPr>
        <w:tabs>
          <w:tab w:val="left" w:pos="-720"/>
          <w:tab w:val="left" w:pos="0"/>
        </w:tabs>
        <w:suppressAutoHyphens/>
        <w:rPr>
          <w:rFonts w:asciiTheme="majorHAnsi" w:hAnsiTheme="majorHAnsi"/>
          <w:sz w:val="24"/>
          <w:szCs w:val="24"/>
        </w:rPr>
      </w:pPr>
      <w:r>
        <w:rPr>
          <w:rFonts w:asciiTheme="majorHAnsi" w:hAnsiTheme="majorHAnsi"/>
          <w:sz w:val="24"/>
          <w:szCs w:val="24"/>
        </w:rPr>
        <w:t>Be especially certain that your introduction/purpose clearly expresses the nature of the study being undertaken and that your executive summary and conclusions/recommendations clearly express your finding (as discussed in your results and discussion section).  A major component of your course grade is derived from this report.</w:t>
      </w:r>
    </w:p>
    <w:p w:rsidR="00FE522F" w:rsidRPr="00620154" w:rsidRDefault="00FE522F" w:rsidP="00620154">
      <w:pPr>
        <w:tabs>
          <w:tab w:val="left" w:pos="-720"/>
          <w:tab w:val="left" w:pos="0"/>
        </w:tabs>
        <w:suppressAutoHyphens/>
        <w:rPr>
          <w:rFonts w:asciiTheme="majorHAnsi" w:hAnsiTheme="majorHAnsi"/>
          <w:sz w:val="24"/>
          <w:szCs w:val="24"/>
        </w:rPr>
      </w:pPr>
      <w:bookmarkStart w:id="0" w:name="_GoBack"/>
      <w:bookmarkEnd w:id="0"/>
    </w:p>
    <w:sectPr w:rsidR="00FE522F" w:rsidRPr="00620154"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E3" w:rsidRDefault="005F0BE3">
      <w:r>
        <w:separator/>
      </w:r>
    </w:p>
  </w:endnote>
  <w:endnote w:type="continuationSeparator" w:id="0">
    <w:p w:rsidR="005F0BE3" w:rsidRDefault="005F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E3" w:rsidRDefault="005F0BE3">
      <w:r>
        <w:rPr>
          <w:rFonts w:ascii="Courier" w:hAnsi="Courier"/>
          <w:sz w:val="24"/>
        </w:rPr>
        <w:separator/>
      </w:r>
    </w:p>
  </w:footnote>
  <w:footnote w:type="continuationSeparator" w:id="0">
    <w:p w:rsidR="005F0BE3" w:rsidRDefault="005F0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0E9F1FCE"/>
    <w:multiLevelType w:val="hybridMultilevel"/>
    <w:tmpl w:val="A3A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90F4F"/>
    <w:multiLevelType w:val="hybridMultilevel"/>
    <w:tmpl w:val="FD8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4">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6">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1A1DD3"/>
    <w:multiLevelType w:val="hybridMultilevel"/>
    <w:tmpl w:val="E380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21">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3">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31">
    <w:nsid w:val="782503C0"/>
    <w:multiLevelType w:val="hybridMultilevel"/>
    <w:tmpl w:val="2332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30"/>
  </w:num>
  <w:num w:numId="6">
    <w:abstractNumId w:val="10"/>
  </w:num>
  <w:num w:numId="7">
    <w:abstractNumId w:val="20"/>
  </w:num>
  <w:num w:numId="8">
    <w:abstractNumId w:val="16"/>
  </w:num>
  <w:num w:numId="9">
    <w:abstractNumId w:val="15"/>
  </w:num>
  <w:num w:numId="10">
    <w:abstractNumId w:val="28"/>
  </w:num>
  <w:num w:numId="11">
    <w:abstractNumId w:val="25"/>
  </w:num>
  <w:num w:numId="12">
    <w:abstractNumId w:val="17"/>
  </w:num>
  <w:num w:numId="13">
    <w:abstractNumId w:val="9"/>
  </w:num>
  <w:num w:numId="14">
    <w:abstractNumId w:val="8"/>
  </w:num>
  <w:num w:numId="15">
    <w:abstractNumId w:val="19"/>
  </w:num>
  <w:num w:numId="16">
    <w:abstractNumId w:val="7"/>
  </w:num>
  <w:num w:numId="17">
    <w:abstractNumId w:val="29"/>
  </w:num>
  <w:num w:numId="18">
    <w:abstractNumId w:val="22"/>
  </w:num>
  <w:num w:numId="19">
    <w:abstractNumId w:val="14"/>
  </w:num>
  <w:num w:numId="20">
    <w:abstractNumId w:val="12"/>
  </w:num>
  <w:num w:numId="21">
    <w:abstractNumId w:val="0"/>
  </w:num>
  <w:num w:numId="22">
    <w:abstractNumId w:val="11"/>
  </w:num>
  <w:num w:numId="23">
    <w:abstractNumId w:val="1"/>
  </w:num>
  <w:num w:numId="24">
    <w:abstractNumId w:val="3"/>
  </w:num>
  <w:num w:numId="25">
    <w:abstractNumId w:val="26"/>
  </w:num>
  <w:num w:numId="26">
    <w:abstractNumId w:val="21"/>
  </w:num>
  <w:num w:numId="27">
    <w:abstractNumId w:val="24"/>
  </w:num>
  <w:num w:numId="28">
    <w:abstractNumId w:val="23"/>
  </w:num>
  <w:num w:numId="29">
    <w:abstractNumId w:val="27"/>
  </w:num>
  <w:num w:numId="30">
    <w:abstractNumId w:val="31"/>
  </w:num>
  <w:num w:numId="31">
    <w:abstractNumId w:val="6"/>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37856"/>
    <w:rsid w:val="00045EB1"/>
    <w:rsid w:val="00077441"/>
    <w:rsid w:val="00081DC4"/>
    <w:rsid w:val="00085860"/>
    <w:rsid w:val="00092733"/>
    <w:rsid w:val="000B51B3"/>
    <w:rsid w:val="000E0C77"/>
    <w:rsid w:val="001144BA"/>
    <w:rsid w:val="00122DFB"/>
    <w:rsid w:val="00140BB7"/>
    <w:rsid w:val="0017734E"/>
    <w:rsid w:val="00195D79"/>
    <w:rsid w:val="00203B35"/>
    <w:rsid w:val="00206EC2"/>
    <w:rsid w:val="0021129B"/>
    <w:rsid w:val="00212AB3"/>
    <w:rsid w:val="00213F8D"/>
    <w:rsid w:val="00226768"/>
    <w:rsid w:val="00236DF6"/>
    <w:rsid w:val="00262BC6"/>
    <w:rsid w:val="0026488B"/>
    <w:rsid w:val="002703F7"/>
    <w:rsid w:val="0028366E"/>
    <w:rsid w:val="0028530A"/>
    <w:rsid w:val="00286B5F"/>
    <w:rsid w:val="002B23F2"/>
    <w:rsid w:val="002B2F31"/>
    <w:rsid w:val="002C6F2F"/>
    <w:rsid w:val="002E56D0"/>
    <w:rsid w:val="002F71B3"/>
    <w:rsid w:val="0030010F"/>
    <w:rsid w:val="00314DDA"/>
    <w:rsid w:val="00354C65"/>
    <w:rsid w:val="00357EE1"/>
    <w:rsid w:val="00365D39"/>
    <w:rsid w:val="00382888"/>
    <w:rsid w:val="003F17B1"/>
    <w:rsid w:val="00411FE5"/>
    <w:rsid w:val="0041457A"/>
    <w:rsid w:val="004205A8"/>
    <w:rsid w:val="00433A43"/>
    <w:rsid w:val="004428D4"/>
    <w:rsid w:val="004466FA"/>
    <w:rsid w:val="004757C3"/>
    <w:rsid w:val="004B7185"/>
    <w:rsid w:val="004C2A56"/>
    <w:rsid w:val="004C6CB8"/>
    <w:rsid w:val="004D47DA"/>
    <w:rsid w:val="004D7A57"/>
    <w:rsid w:val="004F083C"/>
    <w:rsid w:val="00500679"/>
    <w:rsid w:val="005146EE"/>
    <w:rsid w:val="005422E8"/>
    <w:rsid w:val="00546BF5"/>
    <w:rsid w:val="005523BF"/>
    <w:rsid w:val="00562630"/>
    <w:rsid w:val="00562720"/>
    <w:rsid w:val="00567762"/>
    <w:rsid w:val="005837D9"/>
    <w:rsid w:val="005C1883"/>
    <w:rsid w:val="005F0BE3"/>
    <w:rsid w:val="00620154"/>
    <w:rsid w:val="00654C0A"/>
    <w:rsid w:val="00686BF0"/>
    <w:rsid w:val="00687BAF"/>
    <w:rsid w:val="00691F4D"/>
    <w:rsid w:val="006943E2"/>
    <w:rsid w:val="006B1ED9"/>
    <w:rsid w:val="006B3D76"/>
    <w:rsid w:val="006D426B"/>
    <w:rsid w:val="006E0989"/>
    <w:rsid w:val="007079C7"/>
    <w:rsid w:val="007157FE"/>
    <w:rsid w:val="0074082B"/>
    <w:rsid w:val="00767397"/>
    <w:rsid w:val="00782588"/>
    <w:rsid w:val="00785FF0"/>
    <w:rsid w:val="007A6D22"/>
    <w:rsid w:val="0080461E"/>
    <w:rsid w:val="00806A87"/>
    <w:rsid w:val="00821C73"/>
    <w:rsid w:val="00836599"/>
    <w:rsid w:val="00846894"/>
    <w:rsid w:val="00862C09"/>
    <w:rsid w:val="00863CB2"/>
    <w:rsid w:val="00876CFA"/>
    <w:rsid w:val="008811BA"/>
    <w:rsid w:val="00890759"/>
    <w:rsid w:val="008B58B7"/>
    <w:rsid w:val="008F1AE9"/>
    <w:rsid w:val="00900CA0"/>
    <w:rsid w:val="00921F77"/>
    <w:rsid w:val="00926DEE"/>
    <w:rsid w:val="00966CCB"/>
    <w:rsid w:val="00993250"/>
    <w:rsid w:val="00996569"/>
    <w:rsid w:val="009D7A96"/>
    <w:rsid w:val="00A62965"/>
    <w:rsid w:val="00A804B2"/>
    <w:rsid w:val="00A817C9"/>
    <w:rsid w:val="00A94D8A"/>
    <w:rsid w:val="00AA27FB"/>
    <w:rsid w:val="00AB4E0D"/>
    <w:rsid w:val="00AD5FED"/>
    <w:rsid w:val="00AF26C0"/>
    <w:rsid w:val="00B027D8"/>
    <w:rsid w:val="00B57380"/>
    <w:rsid w:val="00B57E54"/>
    <w:rsid w:val="00B8114A"/>
    <w:rsid w:val="00B83CA0"/>
    <w:rsid w:val="00B844C1"/>
    <w:rsid w:val="00B86859"/>
    <w:rsid w:val="00BA2F60"/>
    <w:rsid w:val="00BB31F9"/>
    <w:rsid w:val="00BB3B35"/>
    <w:rsid w:val="00BD7A81"/>
    <w:rsid w:val="00BF5E6F"/>
    <w:rsid w:val="00C26106"/>
    <w:rsid w:val="00C3370E"/>
    <w:rsid w:val="00C4423E"/>
    <w:rsid w:val="00C64233"/>
    <w:rsid w:val="00C70BFD"/>
    <w:rsid w:val="00C77580"/>
    <w:rsid w:val="00CA59D8"/>
    <w:rsid w:val="00CC59A7"/>
    <w:rsid w:val="00CE15B7"/>
    <w:rsid w:val="00CE25C6"/>
    <w:rsid w:val="00CF3233"/>
    <w:rsid w:val="00D02C92"/>
    <w:rsid w:val="00D27EC2"/>
    <w:rsid w:val="00D46461"/>
    <w:rsid w:val="00D64EAF"/>
    <w:rsid w:val="00D67A8E"/>
    <w:rsid w:val="00D80865"/>
    <w:rsid w:val="00D96C56"/>
    <w:rsid w:val="00DA29BE"/>
    <w:rsid w:val="00DA4154"/>
    <w:rsid w:val="00DA6B1C"/>
    <w:rsid w:val="00DC12C1"/>
    <w:rsid w:val="00DD54B7"/>
    <w:rsid w:val="00DF41BC"/>
    <w:rsid w:val="00DF7198"/>
    <w:rsid w:val="00E00977"/>
    <w:rsid w:val="00E437AC"/>
    <w:rsid w:val="00E442B0"/>
    <w:rsid w:val="00E548FC"/>
    <w:rsid w:val="00E555CD"/>
    <w:rsid w:val="00E6074A"/>
    <w:rsid w:val="00E62559"/>
    <w:rsid w:val="00E77E6E"/>
    <w:rsid w:val="00EC4AB1"/>
    <w:rsid w:val="00ED3FD0"/>
    <w:rsid w:val="00F471C4"/>
    <w:rsid w:val="00F55635"/>
    <w:rsid w:val="00FD1561"/>
    <w:rsid w:val="00FE522F"/>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2">
    <w:name w:val="heading 2"/>
    <w:basedOn w:val="Normal"/>
    <w:next w:val="Normal"/>
    <w:link w:val="Heading2Char"/>
    <w:semiHidden/>
    <w:unhideWhenUsed/>
    <w:qFormat/>
    <w:rsid w:val="00203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paragraph" w:styleId="Title">
    <w:name w:val="Title"/>
    <w:basedOn w:val="Normal"/>
    <w:next w:val="Normal"/>
    <w:link w:val="TitleChar"/>
    <w:qFormat/>
    <w:rsid w:val="00785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5FF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semiHidden/>
    <w:rsid w:val="00203B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2">
    <w:name w:val="heading 2"/>
    <w:basedOn w:val="Normal"/>
    <w:next w:val="Normal"/>
    <w:link w:val="Heading2Char"/>
    <w:semiHidden/>
    <w:unhideWhenUsed/>
    <w:qFormat/>
    <w:rsid w:val="00203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semiHidden/>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paragraph" w:styleId="Title">
    <w:name w:val="Title"/>
    <w:basedOn w:val="Normal"/>
    <w:next w:val="Normal"/>
    <w:link w:val="TitleChar"/>
    <w:qFormat/>
    <w:rsid w:val="00785F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85FF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semiHidden/>
    <w:rsid w:val="00203B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 w:id="16975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3</cp:revision>
  <cp:lastPrinted>2011-03-08T13:46:00Z</cp:lastPrinted>
  <dcterms:created xsi:type="dcterms:W3CDTF">2012-04-16T00:43:00Z</dcterms:created>
  <dcterms:modified xsi:type="dcterms:W3CDTF">2012-04-16T01:09:00Z</dcterms:modified>
</cp:coreProperties>
</file>